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4C" w:rsidRDefault="00104158" w:rsidP="00855A2F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ПРИЛОЖЕНИЕ</w:t>
      </w:r>
    </w:p>
    <w:p w:rsidR="002B0D02" w:rsidRDefault="00104158" w:rsidP="002B0D02">
      <w:pPr>
        <w:spacing w:line="240" w:lineRule="auto"/>
        <w:jc w:val="both"/>
      </w:pPr>
      <w:r>
        <w:t xml:space="preserve">                                                                                                     К приказу</w:t>
      </w:r>
      <w:r w:rsidR="002B0D02">
        <w:t xml:space="preserve"> № </w:t>
      </w:r>
      <w:r w:rsidR="00443544">
        <w:t>39-01-02/175 от 26.12.2018</w:t>
      </w:r>
    </w:p>
    <w:p w:rsidR="002B0D02" w:rsidRDefault="002B0D02" w:rsidP="002B0D02">
      <w:pPr>
        <w:spacing w:line="240" w:lineRule="auto"/>
        <w:jc w:val="both"/>
      </w:pPr>
      <w:r>
        <w:t xml:space="preserve">                                                                                           «Об утверждении Положения об учетной политике</w:t>
      </w:r>
    </w:p>
    <w:p w:rsidR="002B0D02" w:rsidRDefault="002B0D02" w:rsidP="002B0D02">
      <w:pPr>
        <w:spacing w:line="240" w:lineRule="auto"/>
        <w:jc w:val="both"/>
        <w:rPr>
          <w:b/>
        </w:rPr>
      </w:pPr>
      <w:r>
        <w:t xml:space="preserve">                                                                                          учреждения на 201</w:t>
      </w:r>
      <w:r w:rsidR="00C32F76">
        <w:t>9</w:t>
      </w:r>
      <w:r w:rsidR="003D17BB">
        <w:t xml:space="preserve"> </w:t>
      </w:r>
      <w:r>
        <w:t xml:space="preserve"> год» </w:t>
      </w:r>
      <w:r w:rsidR="00104158" w:rsidRPr="002B0D02">
        <w:rPr>
          <w:b/>
        </w:rPr>
        <w:t xml:space="preserve">  </w:t>
      </w:r>
    </w:p>
    <w:p w:rsidR="00104158" w:rsidRDefault="00104158" w:rsidP="002B0D02">
      <w:pPr>
        <w:spacing w:line="240" w:lineRule="auto"/>
        <w:jc w:val="both"/>
      </w:pPr>
      <w:r w:rsidRPr="002B0D02">
        <w:rPr>
          <w:b/>
        </w:rPr>
        <w:t xml:space="preserve">                     </w:t>
      </w:r>
      <w:r>
        <w:t xml:space="preserve">                                                                                    </w:t>
      </w:r>
      <w:r w:rsidR="002B0D02">
        <w:t xml:space="preserve">          </w:t>
      </w:r>
    </w:p>
    <w:p w:rsidR="00104158" w:rsidRPr="006E17A3" w:rsidRDefault="00104158" w:rsidP="00855A2F">
      <w:pPr>
        <w:tabs>
          <w:tab w:val="left" w:pos="5400"/>
        </w:tabs>
        <w:spacing w:line="240" w:lineRule="atLeast"/>
        <w:jc w:val="both"/>
        <w:rPr>
          <w:b/>
          <w:sz w:val="32"/>
          <w:szCs w:val="32"/>
        </w:rPr>
      </w:pPr>
      <w:r w:rsidRPr="00104158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</w:t>
      </w:r>
      <w:r w:rsidRPr="00104158">
        <w:rPr>
          <w:sz w:val="32"/>
          <w:szCs w:val="32"/>
        </w:rPr>
        <w:t xml:space="preserve">       </w:t>
      </w:r>
      <w:r w:rsidRPr="006E17A3">
        <w:rPr>
          <w:b/>
          <w:sz w:val="32"/>
          <w:szCs w:val="32"/>
        </w:rPr>
        <w:t>ПОЛОЖЕНИЕ</w:t>
      </w:r>
    </w:p>
    <w:p w:rsidR="002B0D02" w:rsidRDefault="00104158" w:rsidP="00855A2F">
      <w:pPr>
        <w:tabs>
          <w:tab w:val="left" w:pos="5400"/>
        </w:tabs>
        <w:spacing w:line="240" w:lineRule="atLeast"/>
        <w:jc w:val="both"/>
        <w:rPr>
          <w:b/>
          <w:sz w:val="28"/>
          <w:szCs w:val="28"/>
        </w:rPr>
      </w:pPr>
      <w:r>
        <w:t xml:space="preserve">                           </w:t>
      </w:r>
      <w:r w:rsidRPr="006E17A3">
        <w:rPr>
          <w:b/>
          <w:sz w:val="28"/>
          <w:szCs w:val="28"/>
        </w:rPr>
        <w:t>об учетной политике учреждения на 201</w:t>
      </w:r>
      <w:r w:rsidR="00531922">
        <w:rPr>
          <w:b/>
          <w:sz w:val="28"/>
          <w:szCs w:val="28"/>
        </w:rPr>
        <w:t>9</w:t>
      </w:r>
      <w:r w:rsidRPr="006E17A3">
        <w:rPr>
          <w:b/>
          <w:sz w:val="28"/>
          <w:szCs w:val="28"/>
        </w:rPr>
        <w:t xml:space="preserve"> год </w:t>
      </w:r>
      <w:r w:rsidRPr="006E17A3">
        <w:rPr>
          <w:b/>
          <w:sz w:val="28"/>
          <w:szCs w:val="28"/>
        </w:rPr>
        <w:tab/>
        <w:t xml:space="preserve">  </w:t>
      </w:r>
      <w:r w:rsidR="002B0D02">
        <w:rPr>
          <w:b/>
          <w:sz w:val="28"/>
          <w:szCs w:val="28"/>
        </w:rPr>
        <w:t xml:space="preserve"> </w:t>
      </w:r>
    </w:p>
    <w:p w:rsidR="002B0D02" w:rsidRDefault="002B0D02" w:rsidP="00855A2F">
      <w:pPr>
        <w:tabs>
          <w:tab w:val="left" w:pos="54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Управление труда и социальной поддержки населения  </w:t>
      </w:r>
    </w:p>
    <w:p w:rsidR="00104158" w:rsidRPr="006E17A3" w:rsidRDefault="002B0D02" w:rsidP="00855A2F">
      <w:pPr>
        <w:tabs>
          <w:tab w:val="left" w:pos="54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администрации Рыбинского муниципального района</w:t>
      </w:r>
      <w:r w:rsidR="00104158" w:rsidRPr="006E17A3">
        <w:rPr>
          <w:b/>
          <w:sz w:val="28"/>
          <w:szCs w:val="28"/>
        </w:rPr>
        <w:t xml:space="preserve"> </w:t>
      </w:r>
    </w:p>
    <w:p w:rsidR="00104158" w:rsidRPr="002551D2" w:rsidRDefault="00104158" w:rsidP="00855A2F">
      <w:pPr>
        <w:tabs>
          <w:tab w:val="left" w:pos="5400"/>
        </w:tabs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551D2">
        <w:rPr>
          <w:b/>
          <w:sz w:val="28"/>
          <w:szCs w:val="28"/>
        </w:rPr>
        <w:t>Общ</w:t>
      </w:r>
      <w:r w:rsidR="008A7E6C" w:rsidRPr="002551D2">
        <w:rPr>
          <w:b/>
          <w:sz w:val="28"/>
          <w:szCs w:val="28"/>
        </w:rPr>
        <w:t>и</w:t>
      </w:r>
      <w:r w:rsidRPr="002551D2">
        <w:rPr>
          <w:b/>
          <w:sz w:val="28"/>
          <w:szCs w:val="28"/>
        </w:rPr>
        <w:t>е положени</w:t>
      </w:r>
      <w:r w:rsidR="008A7E6C" w:rsidRPr="002551D2">
        <w:rPr>
          <w:b/>
          <w:sz w:val="28"/>
          <w:szCs w:val="28"/>
        </w:rPr>
        <w:t>я</w:t>
      </w:r>
    </w:p>
    <w:p w:rsidR="0010519C" w:rsidRPr="0010519C" w:rsidRDefault="00224C73" w:rsidP="0010519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F37450">
        <w:rPr>
          <w:sz w:val="24"/>
          <w:szCs w:val="24"/>
        </w:rPr>
        <w:t>Настоящая учетная политика разработана на основе Бюджетного кодекса РФ,</w:t>
      </w:r>
      <w:r w:rsidR="001C643D" w:rsidRPr="00F37450">
        <w:rPr>
          <w:sz w:val="24"/>
          <w:szCs w:val="24"/>
        </w:rPr>
        <w:t xml:space="preserve"> </w:t>
      </w:r>
      <w:r w:rsidRPr="00F37450">
        <w:rPr>
          <w:sz w:val="24"/>
          <w:szCs w:val="24"/>
        </w:rPr>
        <w:t>Федерального закона Российской Федерации от 06.12.2011 № 402-ФЗ «О бухгалтерском учете» ( далее</w:t>
      </w:r>
      <w:r w:rsidR="00370997" w:rsidRPr="00F37450">
        <w:rPr>
          <w:sz w:val="24"/>
          <w:szCs w:val="24"/>
        </w:rPr>
        <w:t xml:space="preserve">- Федеральный закон № </w:t>
      </w:r>
      <w:r w:rsidR="00BA7CC4">
        <w:rPr>
          <w:sz w:val="24"/>
          <w:szCs w:val="24"/>
        </w:rPr>
        <w:t>402</w:t>
      </w:r>
      <w:r w:rsidR="00370997" w:rsidRPr="00F37450">
        <w:rPr>
          <w:sz w:val="24"/>
          <w:szCs w:val="24"/>
        </w:rPr>
        <w:t>-ФЗ )</w:t>
      </w:r>
      <w:r w:rsidR="001F2CD5" w:rsidRPr="00F37450">
        <w:rPr>
          <w:sz w:val="24"/>
          <w:szCs w:val="24"/>
        </w:rPr>
        <w:t>, Приказ</w:t>
      </w:r>
      <w:r w:rsidR="003B4C20">
        <w:rPr>
          <w:sz w:val="24"/>
          <w:szCs w:val="24"/>
        </w:rPr>
        <w:t>а</w:t>
      </w:r>
      <w:r w:rsidR="001F2CD5" w:rsidRPr="00F37450">
        <w:rPr>
          <w:sz w:val="24"/>
          <w:szCs w:val="24"/>
        </w:rPr>
        <w:t xml:space="preserve"> Минфина РФ от 01.12.2012 № 157 «Об утверждении Единого плана счетов бухгалтерского учета для органов государственной власти(государственных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r w:rsidR="00FF5903" w:rsidRPr="00F37450">
        <w:rPr>
          <w:sz w:val="24"/>
          <w:szCs w:val="24"/>
        </w:rPr>
        <w:t xml:space="preserve">(муниципальных) учреждений и </w:t>
      </w:r>
      <w:r w:rsidR="00FF5903" w:rsidRPr="003B4C20">
        <w:rPr>
          <w:sz w:val="24"/>
          <w:szCs w:val="24"/>
        </w:rPr>
        <w:t>Инструкции по его применению»</w:t>
      </w:r>
      <w:r w:rsidR="003B4C20" w:rsidRPr="003B4C20">
        <w:rPr>
          <w:b/>
          <w:sz w:val="24"/>
          <w:szCs w:val="24"/>
        </w:rPr>
        <w:t xml:space="preserve"> </w:t>
      </w:r>
      <w:r w:rsidR="003B4C20" w:rsidRPr="00202B77">
        <w:rPr>
          <w:sz w:val="24"/>
          <w:szCs w:val="24"/>
        </w:rPr>
        <w:t>и Инструкции, утвержденной приказом № 89 н от</w:t>
      </w:r>
      <w:r w:rsidR="003B4C20" w:rsidRPr="003B4C20">
        <w:rPr>
          <w:b/>
          <w:sz w:val="24"/>
          <w:szCs w:val="24"/>
        </w:rPr>
        <w:t xml:space="preserve"> </w:t>
      </w:r>
      <w:r w:rsidR="003B4C20" w:rsidRPr="00202B77">
        <w:rPr>
          <w:sz w:val="24"/>
          <w:szCs w:val="24"/>
        </w:rPr>
        <w:t>29.08.2014 г. (далее –Приказ  № 157н),</w:t>
      </w:r>
      <w:r w:rsidR="003B4C20">
        <w:rPr>
          <w:sz w:val="24"/>
          <w:szCs w:val="24"/>
        </w:rPr>
        <w:t xml:space="preserve"> </w:t>
      </w:r>
      <w:r w:rsidR="00FF5903" w:rsidRPr="00F37450">
        <w:rPr>
          <w:sz w:val="24"/>
          <w:szCs w:val="24"/>
        </w:rPr>
        <w:t xml:space="preserve"> Приказ</w:t>
      </w:r>
      <w:r w:rsidR="003B4C20">
        <w:rPr>
          <w:sz w:val="24"/>
          <w:szCs w:val="24"/>
        </w:rPr>
        <w:t>а</w:t>
      </w:r>
      <w:r w:rsidR="00FF5903" w:rsidRPr="00F37450">
        <w:rPr>
          <w:sz w:val="24"/>
          <w:szCs w:val="24"/>
        </w:rPr>
        <w:t xml:space="preserve"> Минфина РФ от 06.12.2010 № 162н «Об </w:t>
      </w:r>
      <w:r w:rsidR="00836301" w:rsidRPr="00F37450">
        <w:rPr>
          <w:sz w:val="24"/>
          <w:szCs w:val="24"/>
        </w:rPr>
        <w:t>утверждении Плана счетов бюджетного учета и Инструкции по его применению», Приказ</w:t>
      </w:r>
      <w:r w:rsidR="003B4C20">
        <w:rPr>
          <w:sz w:val="24"/>
          <w:szCs w:val="24"/>
        </w:rPr>
        <w:t>а</w:t>
      </w:r>
      <w:r w:rsidR="00836301" w:rsidRPr="00F37450">
        <w:rPr>
          <w:sz w:val="24"/>
          <w:szCs w:val="24"/>
        </w:rPr>
        <w:t xml:space="preserve"> Минфина РФ от </w:t>
      </w:r>
      <w:r w:rsidR="00CC0E5C" w:rsidRPr="00202B77">
        <w:rPr>
          <w:sz w:val="24"/>
          <w:szCs w:val="24"/>
        </w:rPr>
        <w:t>30.03.2015г. №52</w:t>
      </w:r>
      <w:r w:rsidR="00836301" w:rsidRPr="00202B77">
        <w:rPr>
          <w:sz w:val="24"/>
          <w:szCs w:val="24"/>
        </w:rPr>
        <w:t xml:space="preserve"> н</w:t>
      </w:r>
      <w:r w:rsidR="00836301" w:rsidRPr="00F37450">
        <w:rPr>
          <w:sz w:val="24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 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</w:t>
      </w:r>
      <w:r w:rsidR="00463097">
        <w:rPr>
          <w:sz w:val="24"/>
          <w:szCs w:val="24"/>
        </w:rPr>
        <w:t xml:space="preserve"> </w:t>
      </w:r>
      <w:r w:rsidR="003B4C20" w:rsidRPr="00202B77">
        <w:rPr>
          <w:sz w:val="24"/>
          <w:szCs w:val="24"/>
        </w:rPr>
        <w:t>Методических рекомендаций по переходу на нов</w:t>
      </w:r>
      <w:r w:rsidR="00463097" w:rsidRPr="00202B77">
        <w:rPr>
          <w:sz w:val="24"/>
          <w:szCs w:val="24"/>
        </w:rPr>
        <w:t>ы</w:t>
      </w:r>
      <w:r w:rsidR="003B4C20" w:rsidRPr="00202B77">
        <w:rPr>
          <w:sz w:val="24"/>
          <w:szCs w:val="24"/>
        </w:rPr>
        <w:t>е положения инструкции по применению Единого плана</w:t>
      </w:r>
      <w:r w:rsidR="00463097" w:rsidRPr="00202B77">
        <w:rPr>
          <w:sz w:val="24"/>
          <w:szCs w:val="24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(приложение к письму Министерства финансов</w:t>
      </w:r>
      <w:r w:rsidR="00463097">
        <w:rPr>
          <w:sz w:val="24"/>
          <w:szCs w:val="24"/>
        </w:rPr>
        <w:t xml:space="preserve"> РФ от </w:t>
      </w:r>
      <w:r w:rsidR="00463097" w:rsidRPr="00202B77">
        <w:rPr>
          <w:sz w:val="24"/>
          <w:szCs w:val="24"/>
        </w:rPr>
        <w:t>19.12.2014 г. № 02-07-07/66918),</w:t>
      </w:r>
      <w:r w:rsidR="00836301" w:rsidRPr="00F37450">
        <w:rPr>
          <w:sz w:val="24"/>
          <w:szCs w:val="24"/>
        </w:rPr>
        <w:t xml:space="preserve"> иных нормативно-правовых актов Российской Федерации о бухгалтерском учете, а также нормативных актов органов</w:t>
      </w:r>
      <w:r w:rsidR="0066626D" w:rsidRPr="00F37450">
        <w:rPr>
          <w:sz w:val="24"/>
          <w:szCs w:val="24"/>
        </w:rPr>
        <w:t>, регулирующих бухгалтерский учет, исходя из особенностей своей структуры, отраслевых и иных особенностей деятельности учреждения и выполняемых им в соответствии с законодательством Российской Федерации полномочий</w:t>
      </w:r>
      <w:r w:rsidR="0010519C" w:rsidRPr="0010519C">
        <w:rPr>
          <w:sz w:val="24"/>
          <w:szCs w:val="24"/>
        </w:rPr>
        <w:t>, Федеральных стандартов бухгалтерского учета для организаций государственного сектора, утвержденных приказами Минфина России от 31.12.2016 № 256н «Концептуальные основы бухгалтерского учета и отчетности организаций государственного сектора» (Стандарт «Концептуальные основы бухучета и отчетности»), № 257н «Основные средства» (Стандарт «Основные средства»), № 258н «Аренда» (Стандарт «Аренда»), № 259н «Обесценение активов» (Стандарт «Обесценение активов»), № 260н «Представление бухгалтерской (финансовой) отчетности» (Стандарт «Представление отчетности»)</w:t>
      </w:r>
      <w:r w:rsidR="003D17BB">
        <w:rPr>
          <w:sz w:val="24"/>
          <w:szCs w:val="24"/>
        </w:rPr>
        <w:t xml:space="preserve">, от </w:t>
      </w:r>
      <w:r w:rsidR="003D17BB">
        <w:rPr>
          <w:sz w:val="24"/>
          <w:szCs w:val="24"/>
        </w:rPr>
        <w:lastRenderedPageBreak/>
        <w:t>30.12.2017 № 278 н «Отчет о движении денежных средств», № 274 н «Учетная политика, оценочные значения и ошибки», № 275 н «События после отчетной даты», от 27.02.2018 № 32н «Доходы».</w:t>
      </w:r>
    </w:p>
    <w:p w:rsidR="00104158" w:rsidRPr="00F37450" w:rsidRDefault="00104158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</w:p>
    <w:p w:rsidR="00DC5908" w:rsidRDefault="00DC5908" w:rsidP="00DC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1C09">
        <w:rPr>
          <w:sz w:val="24"/>
          <w:szCs w:val="24"/>
        </w:rPr>
        <w:t>Бухгалтерский учет в организации ведется</w:t>
      </w:r>
      <w:r w:rsidRPr="00DC5908">
        <w:rPr>
          <w:sz w:val="20"/>
          <w:szCs w:val="20"/>
        </w:rPr>
        <w:t xml:space="preserve"> </w:t>
      </w:r>
      <w:r w:rsidR="00937DAA" w:rsidRPr="00937DAA">
        <w:rPr>
          <w:sz w:val="24"/>
          <w:szCs w:val="24"/>
        </w:rPr>
        <w:t>бухгалтерией,</w:t>
      </w:r>
      <w:r w:rsidR="00937DAA">
        <w:rPr>
          <w:sz w:val="24"/>
          <w:szCs w:val="24"/>
        </w:rPr>
        <w:t xml:space="preserve"> возглавляемой</w:t>
      </w:r>
      <w:r w:rsidR="00A36F27">
        <w:rPr>
          <w:sz w:val="24"/>
          <w:szCs w:val="24"/>
        </w:rPr>
        <w:t xml:space="preserve"> начальником отдела бухгалтерского учета и отчетности-</w:t>
      </w:r>
      <w:r w:rsidR="00937DAA">
        <w:rPr>
          <w:sz w:val="24"/>
          <w:szCs w:val="24"/>
        </w:rPr>
        <w:t xml:space="preserve"> главным бухгалтером. </w:t>
      </w:r>
      <w:r w:rsidR="00453B09">
        <w:rPr>
          <w:sz w:val="24"/>
          <w:szCs w:val="24"/>
        </w:rPr>
        <w:t xml:space="preserve"> Ответственность за ведение бухгалтерского учета, своевременное представление полной и достоверной бухгалтерской отчетности несет главный бухгалтер.</w:t>
      </w:r>
    </w:p>
    <w:p w:rsidR="00341015" w:rsidRDefault="00DC5908" w:rsidP="00DC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1C09">
        <w:rPr>
          <w:sz w:val="24"/>
          <w:szCs w:val="24"/>
        </w:rPr>
        <w:t xml:space="preserve">Ответственность за организацию бухгалтерского учета, соблюдение законодательства при выполнении хозяйственных операций несет руководитель организации. </w:t>
      </w:r>
      <w:r w:rsidR="000154BA">
        <w:rPr>
          <w:sz w:val="24"/>
          <w:szCs w:val="24"/>
        </w:rPr>
        <w:t xml:space="preserve">Финансовое обеспечение деятельности </w:t>
      </w:r>
      <w:r w:rsidR="008C287D">
        <w:rPr>
          <w:sz w:val="24"/>
          <w:szCs w:val="24"/>
        </w:rPr>
        <w:t>управле</w:t>
      </w:r>
      <w:r w:rsidR="000154BA">
        <w:rPr>
          <w:sz w:val="24"/>
          <w:szCs w:val="24"/>
        </w:rPr>
        <w:t>ния осуществляется за счет средств Федерального бюджета, областного бюджета и бюджета Рыбинского муниципального района</w:t>
      </w:r>
      <w:r w:rsidR="001C643D">
        <w:rPr>
          <w:sz w:val="24"/>
          <w:szCs w:val="24"/>
        </w:rPr>
        <w:t xml:space="preserve">, операции с бюджетными средствами ведутся </w:t>
      </w:r>
      <w:r w:rsidR="008C287D">
        <w:rPr>
          <w:sz w:val="24"/>
          <w:szCs w:val="24"/>
        </w:rPr>
        <w:t>управл</w:t>
      </w:r>
      <w:r w:rsidR="001C643D">
        <w:rPr>
          <w:sz w:val="24"/>
          <w:szCs w:val="24"/>
        </w:rPr>
        <w:t>ением через лицевые счета, открытые в отделениях казначейства в соответствии с БК РФ.</w:t>
      </w:r>
    </w:p>
    <w:p w:rsidR="00DC5908" w:rsidRDefault="00341015" w:rsidP="00DC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Лицами, имеющими право первой подписи на документах являются: </w:t>
      </w:r>
    </w:p>
    <w:p w:rsidR="00341015" w:rsidRDefault="00341015" w:rsidP="00DC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управления, заместитель начальника управления- начальник отдела по работе с семьей, ветеранами и инвалидами, опеки и попечительства.</w:t>
      </w:r>
    </w:p>
    <w:p w:rsidR="00341015" w:rsidRDefault="00341015" w:rsidP="00DC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41015">
        <w:rPr>
          <w:sz w:val="24"/>
          <w:szCs w:val="24"/>
        </w:rPr>
        <w:t xml:space="preserve"> </w:t>
      </w:r>
      <w:r>
        <w:rPr>
          <w:sz w:val="24"/>
          <w:szCs w:val="24"/>
        </w:rPr>
        <w:t>Лицами, имеющими право второй подписи на документах являются:</w:t>
      </w:r>
    </w:p>
    <w:p w:rsidR="00341015" w:rsidRDefault="00455CAD" w:rsidP="00DC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341015">
        <w:rPr>
          <w:sz w:val="24"/>
          <w:szCs w:val="24"/>
        </w:rPr>
        <w:t>ачальник отдела бухгалтерского учета и отчетности- главный бухгалтер</w:t>
      </w:r>
      <w:r>
        <w:rPr>
          <w:sz w:val="24"/>
          <w:szCs w:val="24"/>
        </w:rPr>
        <w:t>, главный специалист.</w:t>
      </w:r>
    </w:p>
    <w:p w:rsidR="00DB111F" w:rsidRDefault="00DB111F" w:rsidP="00DC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Бухгалтерский учет ведется в валюте Российской Федерации- в рублях.</w:t>
      </w:r>
    </w:p>
    <w:p w:rsidR="00984EBD" w:rsidRPr="00984EBD" w:rsidRDefault="00484313" w:rsidP="00984EBD">
      <w:pPr>
        <w:widowControl w:val="0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Бухг</w:t>
      </w:r>
      <w:r w:rsidR="004671C1">
        <w:rPr>
          <w:sz w:val="24"/>
          <w:szCs w:val="24"/>
        </w:rPr>
        <w:t>алтерский учет ведется с использованием программного обеспечения «1С Предприятие»</w:t>
      </w:r>
      <w:r w:rsidR="00777F6F">
        <w:rPr>
          <w:sz w:val="24"/>
          <w:szCs w:val="24"/>
        </w:rPr>
        <w:t>,</w:t>
      </w:r>
      <w:r w:rsidR="00984EBD">
        <w:rPr>
          <w:sz w:val="24"/>
          <w:szCs w:val="24"/>
        </w:rPr>
        <w:t xml:space="preserve"> « 1С :Зарплата и кадры »,</w:t>
      </w:r>
      <w:r w:rsidR="00777F6F">
        <w:rPr>
          <w:sz w:val="24"/>
          <w:szCs w:val="24"/>
        </w:rPr>
        <w:t xml:space="preserve"> </w:t>
      </w:r>
      <w:r w:rsidR="00984EBD" w:rsidRPr="00984EBD">
        <w:rPr>
          <w:sz w:val="24"/>
          <w:szCs w:val="24"/>
        </w:rPr>
        <w:t>и</w:t>
      </w:r>
      <w:r w:rsidR="00984EBD" w:rsidRPr="00984EBD">
        <w:rPr>
          <w:sz w:val="24"/>
          <w:szCs w:val="24"/>
        </w:rPr>
        <w:t>сполнение бюджетной сметы  ведет</w:t>
      </w:r>
      <w:r w:rsidR="00984EBD" w:rsidRPr="00984EBD">
        <w:rPr>
          <w:sz w:val="24"/>
          <w:szCs w:val="24"/>
        </w:rPr>
        <w:t>ся</w:t>
      </w:r>
      <w:r w:rsidR="00984EBD" w:rsidRPr="00984EBD">
        <w:rPr>
          <w:sz w:val="24"/>
          <w:szCs w:val="24"/>
        </w:rPr>
        <w:t xml:space="preserve"> с использованием программных комплексов: УРМ АС «Бюджет», АС «Планирование, ПП СУФД и других программных продуктов.</w:t>
      </w:r>
    </w:p>
    <w:p w:rsidR="00937DAA" w:rsidRDefault="00984EBD" w:rsidP="0098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9735EC" w:rsidRPr="00202B77">
        <w:rPr>
          <w:sz w:val="24"/>
          <w:szCs w:val="24"/>
        </w:rPr>
        <w:t xml:space="preserve">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регистрации</w:t>
      </w:r>
      <w:r w:rsidR="009735EC" w:rsidRPr="009735EC">
        <w:rPr>
          <w:b/>
          <w:sz w:val="24"/>
          <w:szCs w:val="24"/>
        </w:rPr>
        <w:t xml:space="preserve"> </w:t>
      </w:r>
      <w:r w:rsidR="009735EC" w:rsidRPr="00202B77">
        <w:rPr>
          <w:sz w:val="24"/>
          <w:szCs w:val="24"/>
        </w:rPr>
        <w:t>содержащихся в них данных в регистрах бухгалтерского учета</w:t>
      </w:r>
      <w:r w:rsidR="00A37B2F">
        <w:rPr>
          <w:sz w:val="24"/>
          <w:szCs w:val="24"/>
        </w:rPr>
        <w:t>.</w:t>
      </w:r>
    </w:p>
    <w:p w:rsidR="00DC5908" w:rsidRDefault="00453B09" w:rsidP="00DC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Движение первичных документов в бухгалтерском учете</w:t>
      </w:r>
      <w:r w:rsidR="005A3B9E">
        <w:rPr>
          <w:sz w:val="24"/>
          <w:szCs w:val="24"/>
        </w:rPr>
        <w:t xml:space="preserve"> </w:t>
      </w:r>
      <w:r>
        <w:rPr>
          <w:sz w:val="24"/>
          <w:szCs w:val="24"/>
        </w:rPr>
        <w:t>( создание или получение от других учреждений, принятие к учету, обработка, передача в архив – докуме</w:t>
      </w:r>
      <w:r w:rsidR="00C26762">
        <w:rPr>
          <w:sz w:val="24"/>
          <w:szCs w:val="24"/>
        </w:rPr>
        <w:t>н</w:t>
      </w:r>
      <w:r>
        <w:rPr>
          <w:sz w:val="24"/>
          <w:szCs w:val="24"/>
        </w:rPr>
        <w:t>тооборот)</w:t>
      </w:r>
      <w:r w:rsidR="00C26762">
        <w:rPr>
          <w:sz w:val="24"/>
          <w:szCs w:val="24"/>
        </w:rPr>
        <w:t>регламентируется графиком</w:t>
      </w:r>
      <w:r w:rsidR="0024628E">
        <w:rPr>
          <w:sz w:val="24"/>
          <w:szCs w:val="24"/>
        </w:rPr>
        <w:t xml:space="preserve"> документооборота</w:t>
      </w:r>
      <w:r w:rsidR="00C26762">
        <w:rPr>
          <w:sz w:val="24"/>
          <w:szCs w:val="24"/>
        </w:rPr>
        <w:t>. Работу по составлению графика организует главный бухгалтер.</w:t>
      </w:r>
    </w:p>
    <w:p w:rsidR="00DC5908" w:rsidRDefault="00792CD3" w:rsidP="00DC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02B77">
        <w:rPr>
          <w:sz w:val="24"/>
          <w:szCs w:val="24"/>
        </w:rPr>
        <w:t xml:space="preserve">Данные бухгалтерского учета и составленную на их основе отчетность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</w:t>
      </w:r>
      <w:r w:rsidR="00A37B2F">
        <w:rPr>
          <w:sz w:val="24"/>
          <w:szCs w:val="24"/>
        </w:rPr>
        <w:t>управл</w:t>
      </w:r>
      <w:r w:rsidRPr="00202B77">
        <w:rPr>
          <w:sz w:val="24"/>
          <w:szCs w:val="24"/>
        </w:rPr>
        <w:t>ения и имеют место в период между отчетной датой и датой подписания бухгалтерской отчетности за отчетный год</w:t>
      </w:r>
      <w:r w:rsidR="00A37B2F">
        <w:rPr>
          <w:sz w:val="24"/>
          <w:szCs w:val="24"/>
        </w:rPr>
        <w:t xml:space="preserve">  являются</w:t>
      </w:r>
      <w:r w:rsidRPr="00202B77">
        <w:rPr>
          <w:sz w:val="24"/>
          <w:szCs w:val="24"/>
        </w:rPr>
        <w:t xml:space="preserve"> событием после отчетной даты. К событиям после отчетной даты относятся :</w:t>
      </w:r>
    </w:p>
    <w:p w:rsidR="00F27754" w:rsidRPr="00202B77" w:rsidRDefault="00792CD3" w:rsidP="00DC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02B77">
        <w:rPr>
          <w:sz w:val="24"/>
          <w:szCs w:val="24"/>
        </w:rPr>
        <w:lastRenderedPageBreak/>
        <w:t>-события, подтверждающие существовавшие на отчетную дату хозяйственные условия, в которых учреждение вело свою деятельность; события, св</w:t>
      </w:r>
      <w:r w:rsidR="00EA7661" w:rsidRPr="00202B77">
        <w:rPr>
          <w:sz w:val="24"/>
          <w:szCs w:val="24"/>
        </w:rPr>
        <w:t>и</w:t>
      </w:r>
      <w:r w:rsidRPr="00202B77">
        <w:rPr>
          <w:sz w:val="24"/>
          <w:szCs w:val="24"/>
        </w:rPr>
        <w:t>детельствующие о возникновении после отчетной</w:t>
      </w:r>
      <w:r w:rsidR="002F77D4" w:rsidRPr="00202B77">
        <w:rPr>
          <w:sz w:val="24"/>
          <w:szCs w:val="24"/>
        </w:rPr>
        <w:t xml:space="preserve"> даты хозяйственных условий, в которых учреждении вело свою деятельность.</w:t>
      </w:r>
      <w:r w:rsidR="00CF733C" w:rsidRPr="00202B77">
        <w:rPr>
          <w:sz w:val="24"/>
          <w:szCs w:val="24"/>
        </w:rPr>
        <w:t xml:space="preserve"> Факты хозяйственной деятельности, которые признаются событиями после отчетной даты : поступление документов- актов на выполненные работы или оказанные услуги, счетов-фактур от соответствующих организаций на предоставление услуг телефонной связи , поставку тепло и электроэнергии и т.д.,</w:t>
      </w:r>
      <w:r w:rsidR="00F27754" w:rsidRPr="00202B77">
        <w:rPr>
          <w:sz w:val="24"/>
          <w:szCs w:val="24"/>
        </w:rPr>
        <w:t xml:space="preserve"> </w:t>
      </w:r>
      <w:r w:rsidR="00CF733C" w:rsidRPr="00202B77">
        <w:rPr>
          <w:sz w:val="24"/>
          <w:szCs w:val="24"/>
        </w:rPr>
        <w:t>пришедших по почте после отчетной даты</w:t>
      </w:r>
      <w:r w:rsidR="00F27754" w:rsidRPr="00202B77">
        <w:rPr>
          <w:sz w:val="24"/>
          <w:szCs w:val="24"/>
        </w:rPr>
        <w:t>; обнаружение после отчетной даты существенной  ошибки в бухгалтерском учете или нарушения законодательства при осуществлении деятельности учреждения, которые ведут к искажению бухгалтерской отчетности за отчетный период ( критерий существенности- более 10% от итога баланса)</w:t>
      </w:r>
      <w:r w:rsidR="005F7E46">
        <w:rPr>
          <w:sz w:val="24"/>
          <w:szCs w:val="24"/>
        </w:rPr>
        <w:t>.</w:t>
      </w:r>
    </w:p>
    <w:p w:rsidR="00C26762" w:rsidRPr="00202B77" w:rsidRDefault="00CF733C" w:rsidP="00613BBE">
      <w:pPr>
        <w:tabs>
          <w:tab w:val="left" w:pos="5400"/>
        </w:tabs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735EC">
        <w:rPr>
          <w:sz w:val="24"/>
          <w:szCs w:val="24"/>
        </w:rPr>
        <w:t>В</w:t>
      </w:r>
      <w:r w:rsidR="00C26762">
        <w:rPr>
          <w:sz w:val="24"/>
          <w:szCs w:val="24"/>
        </w:rPr>
        <w:t xml:space="preserve"> соответствии с Положением о главны</w:t>
      </w:r>
      <w:r w:rsidR="005916DB">
        <w:rPr>
          <w:sz w:val="24"/>
          <w:szCs w:val="24"/>
        </w:rPr>
        <w:t>х</w:t>
      </w:r>
      <w:r w:rsidR="00C26762">
        <w:rPr>
          <w:sz w:val="24"/>
          <w:szCs w:val="24"/>
        </w:rPr>
        <w:t xml:space="preserve"> бухгалтерах требования главного бухгалтера в части порядка оформления операций и представления в бухгалтерию необходимых документов и сведений являются обязательными для всех подразделений учреждения.</w:t>
      </w:r>
      <w:r w:rsidR="001A7768">
        <w:rPr>
          <w:sz w:val="24"/>
          <w:szCs w:val="24"/>
        </w:rPr>
        <w:t xml:space="preserve"> </w:t>
      </w:r>
      <w:r w:rsidR="001A7768" w:rsidRPr="00202B77">
        <w:rPr>
          <w:sz w:val="24"/>
          <w:szCs w:val="24"/>
        </w:rPr>
        <w:t>Без подписи главного бухгалтера денежные и расчетные документы, финансовые обязательства считаются недействительными и не должны приниматься к исполнению. Документ без подписи может быть принят к исполнению в случае, если он подписан руководителем.</w:t>
      </w:r>
    </w:p>
    <w:p w:rsidR="00D67984" w:rsidRDefault="00D67984" w:rsidP="00613BBE">
      <w:pPr>
        <w:tabs>
          <w:tab w:val="left" w:pos="540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Принятая учетная политика применяется последовательно от одного отчетного года к другому (допущение последовательности применения учетной политики).</w:t>
      </w:r>
    </w:p>
    <w:p w:rsidR="00F37450" w:rsidRDefault="00F37450" w:rsidP="00613BBE">
      <w:pPr>
        <w:tabs>
          <w:tab w:val="left" w:pos="540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качестве рабочего плана счетов бюджетного учета  используется типовой План счетов</w:t>
      </w:r>
      <w:r w:rsidR="00E148BD">
        <w:rPr>
          <w:sz w:val="24"/>
          <w:szCs w:val="24"/>
        </w:rPr>
        <w:t>, утвержденный Приказом Минфина РФ от 06.12.2010 № 162н «Об утверждении Плана счетов бюджетного учета и Инструкции по его применению»</w:t>
      </w:r>
      <w:r w:rsidR="00E91F95">
        <w:rPr>
          <w:sz w:val="24"/>
          <w:szCs w:val="24"/>
        </w:rPr>
        <w:t>( с изменениями и дополнениями )</w:t>
      </w:r>
      <w:r w:rsidR="005F7E46">
        <w:rPr>
          <w:sz w:val="24"/>
          <w:szCs w:val="24"/>
        </w:rPr>
        <w:t>.</w:t>
      </w:r>
    </w:p>
    <w:p w:rsidR="00646575" w:rsidRPr="00115118" w:rsidRDefault="00646575" w:rsidP="0011511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Счет 401.50 «Расходы будущих периодов»</w:t>
      </w:r>
      <w:r w:rsidR="005F7E46">
        <w:rPr>
          <w:sz w:val="24"/>
          <w:szCs w:val="24"/>
        </w:rPr>
        <w:t>:</w:t>
      </w:r>
      <w:r>
        <w:rPr>
          <w:sz w:val="24"/>
          <w:szCs w:val="24"/>
        </w:rPr>
        <w:t xml:space="preserve"> В составе расходов будущих периодов отражаются расходы: на приобретение </w:t>
      </w:r>
      <w:r w:rsidR="002520EC">
        <w:rPr>
          <w:sz w:val="24"/>
          <w:szCs w:val="24"/>
        </w:rPr>
        <w:t>неисключительного права</w:t>
      </w:r>
      <w:r>
        <w:rPr>
          <w:sz w:val="24"/>
          <w:szCs w:val="24"/>
        </w:rPr>
        <w:t xml:space="preserve"> пользования </w:t>
      </w:r>
      <w:r w:rsidR="002520EC">
        <w:rPr>
          <w:sz w:val="24"/>
          <w:szCs w:val="24"/>
        </w:rPr>
        <w:t>нематериальными активами</w:t>
      </w:r>
      <w:r>
        <w:rPr>
          <w:sz w:val="24"/>
          <w:szCs w:val="24"/>
        </w:rPr>
        <w:t>; на оплату договоров ОСАГО и КАСКО</w:t>
      </w:r>
      <w:r w:rsidR="00115118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115118">
        <w:rPr>
          <w:sz w:val="24"/>
          <w:szCs w:val="24"/>
        </w:rPr>
        <w:t>р</w:t>
      </w:r>
      <w:r>
        <w:rPr>
          <w:sz w:val="24"/>
          <w:szCs w:val="24"/>
        </w:rPr>
        <w:t>асходы будущих периодов списываются на финансовый результат текущего года равномерно в течении периода, к которому они относятся</w:t>
      </w:r>
      <w:r w:rsidR="00115118">
        <w:rPr>
          <w:sz w:val="24"/>
          <w:szCs w:val="24"/>
        </w:rPr>
        <w:t>);</w:t>
      </w:r>
      <w:r w:rsidR="00115118">
        <w:rPr>
          <w:bCs/>
          <w:sz w:val="28"/>
          <w:szCs w:val="28"/>
        </w:rPr>
        <w:t xml:space="preserve"> </w:t>
      </w:r>
      <w:r w:rsidR="00115118" w:rsidRPr="00115118">
        <w:rPr>
          <w:bCs/>
          <w:sz w:val="24"/>
          <w:szCs w:val="24"/>
        </w:rPr>
        <w:t>неотработанные дни предоставленного отпуска</w:t>
      </w:r>
      <w:r w:rsidR="00115118">
        <w:rPr>
          <w:bCs/>
          <w:sz w:val="28"/>
          <w:szCs w:val="28"/>
        </w:rPr>
        <w:t xml:space="preserve"> </w:t>
      </w:r>
      <w:r w:rsidR="00115118" w:rsidRPr="00115118">
        <w:rPr>
          <w:bCs/>
          <w:sz w:val="24"/>
          <w:szCs w:val="24"/>
        </w:rPr>
        <w:t>(</w:t>
      </w:r>
      <w:r w:rsidR="00115118">
        <w:rPr>
          <w:bCs/>
          <w:sz w:val="24"/>
          <w:szCs w:val="24"/>
        </w:rPr>
        <w:t>р</w:t>
      </w:r>
      <w:r w:rsidR="00115118" w:rsidRPr="00115118">
        <w:rPr>
          <w:bCs/>
          <w:sz w:val="24"/>
          <w:szCs w:val="24"/>
        </w:rPr>
        <w:t>асходы будущих периодов за неотработанные дни отпуска списываются ежемесячно из расчета отработанных дней отпуска за месяц</w:t>
      </w:r>
      <w:r w:rsidR="00115118" w:rsidRPr="00115118">
        <w:rPr>
          <w:bCs/>
          <w:sz w:val="24"/>
          <w:szCs w:val="24"/>
        </w:rPr>
        <w:t>)</w:t>
      </w:r>
      <w:r w:rsidR="00115118" w:rsidRPr="00115118">
        <w:rPr>
          <w:bCs/>
          <w:sz w:val="24"/>
          <w:szCs w:val="24"/>
        </w:rPr>
        <w:t>.</w:t>
      </w:r>
      <w:r w:rsidR="00115118">
        <w:rPr>
          <w:bCs/>
          <w:sz w:val="28"/>
          <w:szCs w:val="28"/>
        </w:rPr>
        <w:t xml:space="preserve"> </w:t>
      </w:r>
    </w:p>
    <w:p w:rsidR="007B1975" w:rsidRDefault="007B1975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Счет 401.60 «Резервы предстоящих расходов»</w:t>
      </w:r>
      <w:r w:rsidR="006E7E74">
        <w:rPr>
          <w:sz w:val="24"/>
          <w:szCs w:val="24"/>
        </w:rPr>
        <w:t>. На этом счете будут учитываться резервы для оплаты отпусков и страховых взносов; способ начисления- персонифицировано; дата начисления – 31 декабря.</w:t>
      </w:r>
    </w:p>
    <w:p w:rsidR="00E42D47" w:rsidRPr="00202B77" w:rsidRDefault="00E42D47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исполнения сметы доходов и расходов по бюджетным средствам осуществляется с применением бюджетной классификации в порядке, установленном Приказом Минфина России от </w:t>
      </w:r>
      <w:r w:rsidR="007855CB">
        <w:rPr>
          <w:sz w:val="24"/>
          <w:szCs w:val="24"/>
        </w:rPr>
        <w:t>29</w:t>
      </w:r>
      <w:r w:rsidR="001A7768" w:rsidRPr="00202B77">
        <w:rPr>
          <w:sz w:val="24"/>
          <w:szCs w:val="24"/>
        </w:rPr>
        <w:t>.</w:t>
      </w:r>
      <w:r w:rsidR="007855CB">
        <w:rPr>
          <w:sz w:val="24"/>
          <w:szCs w:val="24"/>
        </w:rPr>
        <w:t>11</w:t>
      </w:r>
      <w:r w:rsidR="001A7768" w:rsidRPr="00202B77">
        <w:rPr>
          <w:sz w:val="24"/>
          <w:szCs w:val="24"/>
        </w:rPr>
        <w:t>.201</w:t>
      </w:r>
      <w:r w:rsidR="007855CB">
        <w:rPr>
          <w:sz w:val="24"/>
          <w:szCs w:val="24"/>
        </w:rPr>
        <w:t>7</w:t>
      </w:r>
      <w:r w:rsidRPr="00202B77">
        <w:rPr>
          <w:sz w:val="24"/>
          <w:szCs w:val="24"/>
        </w:rPr>
        <w:t xml:space="preserve"> № </w:t>
      </w:r>
      <w:r w:rsidR="007855CB">
        <w:rPr>
          <w:sz w:val="24"/>
          <w:szCs w:val="24"/>
        </w:rPr>
        <w:t>209</w:t>
      </w:r>
      <w:r w:rsidRPr="00202B77">
        <w:rPr>
          <w:sz w:val="24"/>
          <w:szCs w:val="24"/>
        </w:rPr>
        <w:t xml:space="preserve"> н</w:t>
      </w:r>
      <w:r w:rsidR="002551D2" w:rsidRPr="00202B77">
        <w:rPr>
          <w:sz w:val="24"/>
          <w:szCs w:val="24"/>
        </w:rPr>
        <w:t>.</w:t>
      </w:r>
    </w:p>
    <w:p w:rsidR="002551D2" w:rsidRDefault="002551D2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</w:p>
    <w:p w:rsidR="002551D2" w:rsidRPr="00D34369" w:rsidRDefault="002551D2" w:rsidP="00855A2F">
      <w:pPr>
        <w:tabs>
          <w:tab w:val="left" w:pos="5400"/>
        </w:tabs>
        <w:spacing w:line="240" w:lineRule="atLeast"/>
        <w:ind w:left="360"/>
        <w:jc w:val="both"/>
        <w:rPr>
          <w:b/>
          <w:sz w:val="28"/>
          <w:szCs w:val="28"/>
        </w:rPr>
      </w:pPr>
      <w:r w:rsidRPr="00D34369">
        <w:rPr>
          <w:b/>
          <w:sz w:val="28"/>
          <w:szCs w:val="28"/>
        </w:rPr>
        <w:t xml:space="preserve">               Методика ведения бухгалтерского учета в организации</w:t>
      </w:r>
    </w:p>
    <w:p w:rsidR="002551D2" w:rsidRDefault="002551D2" w:rsidP="00855A2F">
      <w:pPr>
        <w:tabs>
          <w:tab w:val="left" w:pos="5400"/>
        </w:tabs>
        <w:spacing w:line="240" w:lineRule="atLeast"/>
        <w:ind w:left="360"/>
        <w:jc w:val="both"/>
        <w:rPr>
          <w:b/>
          <w:sz w:val="24"/>
          <w:szCs w:val="24"/>
        </w:rPr>
      </w:pPr>
      <w:r w:rsidRPr="002551D2">
        <w:rPr>
          <w:b/>
          <w:sz w:val="24"/>
          <w:szCs w:val="24"/>
        </w:rPr>
        <w:t xml:space="preserve">                                   Раздел 1</w:t>
      </w:r>
      <w:r w:rsidR="003E2FD6">
        <w:rPr>
          <w:b/>
          <w:sz w:val="24"/>
          <w:szCs w:val="24"/>
        </w:rPr>
        <w:t>.</w:t>
      </w:r>
      <w:r w:rsidRPr="002551D2">
        <w:rPr>
          <w:b/>
          <w:sz w:val="24"/>
          <w:szCs w:val="24"/>
        </w:rPr>
        <w:t xml:space="preserve"> Учет основных средств</w:t>
      </w:r>
    </w:p>
    <w:p w:rsidR="002551D2" w:rsidRDefault="000F4EA3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 w:rsidRPr="000F4EA3">
        <w:rPr>
          <w:sz w:val="24"/>
          <w:szCs w:val="24"/>
        </w:rPr>
        <w:lastRenderedPageBreak/>
        <w:t>Учет основных средств ведется</w:t>
      </w:r>
      <w:r>
        <w:rPr>
          <w:sz w:val="24"/>
          <w:szCs w:val="24"/>
        </w:rPr>
        <w:t xml:space="preserve"> </w:t>
      </w:r>
      <w:r w:rsidR="002D6293">
        <w:rPr>
          <w:sz w:val="24"/>
          <w:szCs w:val="24"/>
        </w:rPr>
        <w:t xml:space="preserve">по материально-ответственным лицам </w:t>
      </w:r>
      <w:r>
        <w:rPr>
          <w:sz w:val="24"/>
          <w:szCs w:val="24"/>
        </w:rPr>
        <w:t>на счетах</w:t>
      </w:r>
      <w:r w:rsidR="006F32DD">
        <w:rPr>
          <w:sz w:val="24"/>
          <w:szCs w:val="24"/>
        </w:rPr>
        <w:t>:</w:t>
      </w:r>
    </w:p>
    <w:p w:rsidR="006F32DD" w:rsidRDefault="006F32DD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101.10 – Основные средства- недвижимое имущество учреждения,</w:t>
      </w:r>
    </w:p>
    <w:p w:rsidR="006F32DD" w:rsidRDefault="006F32DD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101.30  - Основные средства – иное движимое имущество учреждения.</w:t>
      </w:r>
    </w:p>
    <w:p w:rsidR="00F866BE" w:rsidRDefault="00F866BE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 бухгалтерскому учету в качестве основных средств принимаются материальные объекты: используемые в процессе деятельности учреждения при  оказании услуг, либо для управленческих нужд; находящиеся в эксплуатации, независимо от стоимости со сроком полезного использования более 12 месяцев.</w:t>
      </w:r>
    </w:p>
    <w:p w:rsidR="002D6293" w:rsidRDefault="00613746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средства, стоимость которых не превышает </w:t>
      </w:r>
      <w:r w:rsidR="00295562">
        <w:rPr>
          <w:sz w:val="24"/>
          <w:szCs w:val="24"/>
        </w:rPr>
        <w:t>10</w:t>
      </w:r>
      <w:r>
        <w:rPr>
          <w:sz w:val="24"/>
          <w:szCs w:val="24"/>
        </w:rPr>
        <w:t>000 руб. включают в расходы учреждения в момент передачи в эксплуатацию с оформлением Ведомости выдачи материальных ценностей на нужды учреждения( код по ОКУД 0504210). Для организации контроля за данными ценностями их первоначальную стоимость отражают на забалансовом счете21</w:t>
      </w:r>
      <w:r w:rsidR="0019424A">
        <w:rPr>
          <w:sz w:val="24"/>
          <w:szCs w:val="24"/>
        </w:rPr>
        <w:t>(Основание:</w:t>
      </w:r>
      <w:r w:rsidR="0019424A" w:rsidRPr="0019424A">
        <w:rPr>
          <w:rFonts w:eastAsia="Times New Roman" w:cs="Arial"/>
          <w:lang w:eastAsia="ru-RU"/>
        </w:rPr>
        <w:t xml:space="preserve"> пункт 3</w:t>
      </w:r>
      <w:r w:rsidR="0019424A">
        <w:rPr>
          <w:rFonts w:eastAsia="Times New Roman" w:cs="Arial"/>
          <w:lang w:eastAsia="ru-RU"/>
        </w:rPr>
        <w:t>9</w:t>
      </w:r>
      <w:r w:rsidR="0019424A" w:rsidRPr="0019424A">
        <w:rPr>
          <w:rFonts w:eastAsia="Times New Roman" w:cs="Arial"/>
          <w:lang w:eastAsia="ru-RU"/>
        </w:rPr>
        <w:t xml:space="preserve"> Стандарта «Основные средства»</w:t>
      </w:r>
      <w:r w:rsidR="0019424A">
        <w:rPr>
          <w:rFonts w:eastAsia="Times New Roman" w:cs="Arial"/>
          <w:lang w:eastAsia="ru-RU"/>
        </w:rPr>
        <w:t>).</w:t>
      </w:r>
      <w:r w:rsidR="00194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Амортизация не начисляется.</w:t>
      </w:r>
    </w:p>
    <w:p w:rsidR="00613746" w:rsidRDefault="00613746" w:rsidP="004A1717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основные средства стоимостью от </w:t>
      </w:r>
      <w:r w:rsidR="00295562">
        <w:rPr>
          <w:sz w:val="24"/>
          <w:szCs w:val="24"/>
        </w:rPr>
        <w:t>10</w:t>
      </w:r>
      <w:r>
        <w:rPr>
          <w:sz w:val="24"/>
          <w:szCs w:val="24"/>
        </w:rPr>
        <w:t xml:space="preserve">000 до </w:t>
      </w:r>
      <w:r w:rsidR="00295562">
        <w:rPr>
          <w:sz w:val="24"/>
          <w:szCs w:val="24"/>
        </w:rPr>
        <w:t>10</w:t>
      </w:r>
      <w:r>
        <w:rPr>
          <w:sz w:val="24"/>
          <w:szCs w:val="24"/>
        </w:rPr>
        <w:t>0000 руб. амортизация начисляется в размере 100% балансовой стоимости</w:t>
      </w:r>
      <w:r w:rsidR="00331E13">
        <w:rPr>
          <w:sz w:val="24"/>
          <w:szCs w:val="24"/>
        </w:rPr>
        <w:t xml:space="preserve"> при вводе объекта в эксплуатацию.</w:t>
      </w:r>
    </w:p>
    <w:p w:rsidR="00331E13" w:rsidRPr="00202B77" w:rsidRDefault="00331E13" w:rsidP="004A1717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основные средства  стоимостью свыше </w:t>
      </w:r>
      <w:r w:rsidR="00295562">
        <w:rPr>
          <w:sz w:val="24"/>
          <w:szCs w:val="24"/>
        </w:rPr>
        <w:t>10</w:t>
      </w:r>
      <w:r>
        <w:rPr>
          <w:sz w:val="24"/>
          <w:szCs w:val="24"/>
        </w:rPr>
        <w:t>0000 руб. амортизация начисляется в соответствии с рассчитанными в установленном порядке нормами. Срок полезного использования основных средств определяется исходя из Общероссийского Классификатора основных средств</w:t>
      </w:r>
      <w:r w:rsidR="00922654">
        <w:rPr>
          <w:sz w:val="24"/>
          <w:szCs w:val="24"/>
        </w:rPr>
        <w:t>, включаемых в амортизационные группы, утвержденного Постановлением Правительства РФ от 01.01.2001 г. № 1 с последующими изменениями.</w:t>
      </w:r>
      <w:r w:rsidR="004906E7">
        <w:rPr>
          <w:sz w:val="24"/>
          <w:szCs w:val="24"/>
        </w:rPr>
        <w:t xml:space="preserve"> </w:t>
      </w:r>
      <w:r w:rsidR="004906E7" w:rsidRPr="00202B77">
        <w:rPr>
          <w:sz w:val="24"/>
          <w:szCs w:val="24"/>
        </w:rPr>
        <w:t>При отсутствии информации в законодательстве Российской Федерации</w:t>
      </w:r>
      <w:r w:rsidR="00922654" w:rsidRPr="00202B77">
        <w:rPr>
          <w:sz w:val="24"/>
          <w:szCs w:val="24"/>
        </w:rPr>
        <w:t xml:space="preserve"> </w:t>
      </w:r>
      <w:r w:rsidR="004906E7" w:rsidRPr="00202B77">
        <w:rPr>
          <w:sz w:val="24"/>
          <w:szCs w:val="24"/>
        </w:rPr>
        <w:t xml:space="preserve"> срок полезного использования объектов основных средств определяется исходя из рекомендаций, содержащихся в документах производителя, входящих в комплектацию объекта имущества; при отсутствии информации в законодательстве Российской Федерации и документах</w:t>
      </w:r>
      <w:r w:rsidR="004906E7" w:rsidRPr="004906E7">
        <w:rPr>
          <w:b/>
          <w:sz w:val="24"/>
          <w:szCs w:val="24"/>
        </w:rPr>
        <w:t xml:space="preserve"> </w:t>
      </w:r>
      <w:r w:rsidR="004906E7" w:rsidRPr="00202B77">
        <w:rPr>
          <w:sz w:val="24"/>
          <w:szCs w:val="24"/>
        </w:rPr>
        <w:t>производителя- на основании решения постоянно действующей комиссии учреждения по поступлению и выбытию основных средств.</w:t>
      </w:r>
    </w:p>
    <w:p w:rsidR="00F03B10" w:rsidRDefault="00F03B10" w:rsidP="004A1717">
      <w:pPr>
        <w:ind w:left="36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sz w:val="24"/>
          <w:szCs w:val="24"/>
        </w:rPr>
        <w:t xml:space="preserve">      </w:t>
      </w:r>
      <w:r w:rsidR="00922654">
        <w:rPr>
          <w:sz w:val="24"/>
          <w:szCs w:val="24"/>
        </w:rPr>
        <w:t>Амортизация по всем основным средствам начисляется линейным способом.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4A1717" w:rsidRPr="0019424A" w:rsidRDefault="00F03B10" w:rsidP="004A1717">
      <w:pPr>
        <w:ind w:left="360"/>
        <w:jc w:val="both"/>
        <w:rPr>
          <w:rFonts w:eastAsia="Times New Roman" w:cs="Arial"/>
          <w:lang w:eastAsia="ru-RU"/>
        </w:rPr>
      </w:pPr>
      <w:r w:rsidRPr="0019424A">
        <w:rPr>
          <w:rFonts w:eastAsia="Times New Roman" w:cs="Arial"/>
          <w:sz w:val="30"/>
          <w:szCs w:val="30"/>
          <w:lang w:eastAsia="ru-RU"/>
        </w:rPr>
        <w:t xml:space="preserve">     </w:t>
      </w:r>
      <w:r w:rsidRPr="0019424A">
        <w:rPr>
          <w:rFonts w:eastAsia="Times New Roman" w:cs="Arial"/>
          <w:lang w:eastAsia="ru-RU"/>
        </w:rPr>
        <w:t>Основание: пункты 36, 37 Стандарта «Основные средства»</w:t>
      </w:r>
      <w:r w:rsidR="004A1717" w:rsidRPr="0019424A">
        <w:rPr>
          <w:rFonts w:eastAsia="Times New Roman" w:cs="Arial"/>
          <w:lang w:eastAsia="ru-RU"/>
        </w:rPr>
        <w:t xml:space="preserve">. </w:t>
      </w:r>
    </w:p>
    <w:p w:rsidR="004A1717" w:rsidRPr="004A1717" w:rsidRDefault="004A1717" w:rsidP="00203A11">
      <w:pPr>
        <w:ind w:left="426"/>
        <w:jc w:val="both"/>
        <w:rPr>
          <w:rFonts w:eastAsia="Times New Roman" w:cs="Arial"/>
          <w:sz w:val="24"/>
          <w:szCs w:val="24"/>
          <w:lang w:eastAsia="ru-RU"/>
        </w:rPr>
      </w:pPr>
      <w:r w:rsidRPr="004A1717">
        <w:rPr>
          <w:rFonts w:eastAsia="Times New Roman" w:cs="Arial"/>
          <w:sz w:val="24"/>
          <w:szCs w:val="24"/>
          <w:lang w:eastAsia="ru-RU"/>
        </w:rPr>
        <w:t xml:space="preserve">      Объекты основных  средств , не приносящие экономической выгоды, не имеющие       </w:t>
      </w:r>
      <w:r>
        <w:rPr>
          <w:rFonts w:eastAsia="Times New Roman" w:cs="Arial"/>
          <w:sz w:val="24"/>
          <w:szCs w:val="24"/>
          <w:lang w:eastAsia="ru-RU"/>
        </w:rPr>
        <w:t xml:space="preserve">    </w:t>
      </w:r>
      <w:r w:rsidRPr="004A1717">
        <w:rPr>
          <w:rFonts w:eastAsia="Times New Roman" w:cs="Arial"/>
          <w:sz w:val="24"/>
          <w:szCs w:val="24"/>
          <w:lang w:eastAsia="ru-RU"/>
        </w:rPr>
        <w:t>полезного потенциала и в отношении которых в дальнейшем не предусматривается получение экономических выгод, должны учитываться на забалансовом счете 02 «Материальные ценности на хранении»</w:t>
      </w:r>
      <w:r w:rsidR="00DC4620">
        <w:rPr>
          <w:rFonts w:eastAsia="Times New Roman" w:cs="Arial"/>
          <w:sz w:val="24"/>
          <w:szCs w:val="24"/>
          <w:lang w:eastAsia="ru-RU"/>
        </w:rPr>
        <w:t xml:space="preserve"> до дальнейшего определения функционального назначения указанного имущества (вовлечения в хозяйственный оборот, продажи или списания).</w:t>
      </w:r>
      <w:r w:rsidRPr="004A1717">
        <w:rPr>
          <w:rFonts w:eastAsia="Times New Roman" w:cs="Arial"/>
          <w:sz w:val="24"/>
          <w:szCs w:val="24"/>
          <w:lang w:eastAsia="ru-RU"/>
        </w:rPr>
        <w:t xml:space="preserve">  </w:t>
      </w:r>
      <w:r w:rsidR="00DC4620">
        <w:rPr>
          <w:rFonts w:eastAsia="Times New Roman" w:cs="Arial"/>
          <w:sz w:val="24"/>
          <w:szCs w:val="24"/>
          <w:lang w:eastAsia="ru-RU"/>
        </w:rPr>
        <w:t>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до момента его утилизации, уничтожения подлежит отражению на забалансовом счете 02</w:t>
      </w:r>
      <w:r w:rsidR="00DC4620" w:rsidRPr="004A1717">
        <w:rPr>
          <w:rFonts w:eastAsia="Times New Roman" w:cs="Arial"/>
          <w:sz w:val="24"/>
          <w:szCs w:val="24"/>
          <w:lang w:eastAsia="ru-RU"/>
        </w:rPr>
        <w:t>«Материальные ценности на хранении»</w:t>
      </w:r>
      <w:r w:rsidR="00DC4620">
        <w:rPr>
          <w:rFonts w:eastAsia="Times New Roman" w:cs="Arial"/>
          <w:sz w:val="24"/>
          <w:szCs w:val="24"/>
          <w:lang w:eastAsia="ru-RU"/>
        </w:rPr>
        <w:t>.</w:t>
      </w:r>
    </w:p>
    <w:p w:rsidR="00232E1D" w:rsidRDefault="00F03B10" w:rsidP="004A1717">
      <w:pPr>
        <w:jc w:val="both"/>
        <w:rPr>
          <w:sz w:val="24"/>
          <w:szCs w:val="24"/>
        </w:rPr>
      </w:pPr>
      <w:r>
        <w:rPr>
          <w:rFonts w:ascii="Arial" w:eastAsia="Times New Roman" w:hAnsi="Arial" w:cs="Arial"/>
          <w:lang w:eastAsia="ru-RU"/>
        </w:rPr>
        <w:t xml:space="preserve">      </w:t>
      </w:r>
      <w:r w:rsidR="008D2C86">
        <w:rPr>
          <w:sz w:val="24"/>
          <w:szCs w:val="24"/>
        </w:rPr>
        <w:t>Для списания основных средств</w:t>
      </w:r>
      <w:r w:rsidR="00232E1D">
        <w:rPr>
          <w:sz w:val="24"/>
          <w:szCs w:val="24"/>
        </w:rPr>
        <w:t xml:space="preserve"> используется  унифицированная форма:</w:t>
      </w:r>
    </w:p>
    <w:p w:rsidR="00F91049" w:rsidRDefault="00232E1D" w:rsidP="00DB3FB4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Акт о списании объекта основных средств</w:t>
      </w:r>
      <w:r w:rsidR="00D343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(кроме автотранспортных средств)(ф. </w:t>
      </w:r>
      <w:r w:rsidR="004F616E">
        <w:rPr>
          <w:sz w:val="24"/>
          <w:szCs w:val="24"/>
        </w:rPr>
        <w:t>0504104</w:t>
      </w:r>
      <w:r>
        <w:rPr>
          <w:sz w:val="24"/>
          <w:szCs w:val="24"/>
        </w:rPr>
        <w:t>).</w:t>
      </w:r>
      <w:r w:rsidR="008D2C86">
        <w:rPr>
          <w:sz w:val="24"/>
          <w:szCs w:val="24"/>
        </w:rPr>
        <w:t xml:space="preserve"> </w:t>
      </w:r>
      <w:r w:rsidR="00F91049">
        <w:rPr>
          <w:sz w:val="24"/>
          <w:szCs w:val="24"/>
        </w:rPr>
        <w:t>Установка (замена) запасных частей в компьютерной и офисной технике осуществляется Актом о списании материальных запасов ( с указанием направления расходования).</w:t>
      </w:r>
    </w:p>
    <w:p w:rsidR="003738C2" w:rsidRDefault="00922654" w:rsidP="00DB3FB4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38C2">
        <w:rPr>
          <w:sz w:val="24"/>
          <w:szCs w:val="24"/>
        </w:rPr>
        <w:t>Оборотные ведомости распечатываются 1 раз в квартал.</w:t>
      </w:r>
    </w:p>
    <w:p w:rsidR="006F32DD" w:rsidRDefault="00352391" w:rsidP="00DB3FB4">
      <w:pPr>
        <w:tabs>
          <w:tab w:val="left" w:pos="5400"/>
        </w:tabs>
        <w:spacing w:line="240" w:lineRule="atLeast"/>
        <w:ind w:left="360"/>
        <w:rPr>
          <w:b/>
          <w:sz w:val="24"/>
          <w:szCs w:val="24"/>
        </w:rPr>
      </w:pPr>
      <w:r w:rsidRPr="00352391">
        <w:rPr>
          <w:b/>
          <w:sz w:val="24"/>
          <w:szCs w:val="24"/>
        </w:rPr>
        <w:t xml:space="preserve">              </w:t>
      </w:r>
      <w:r w:rsidR="006E17A3">
        <w:rPr>
          <w:b/>
          <w:sz w:val="24"/>
          <w:szCs w:val="24"/>
        </w:rPr>
        <w:t xml:space="preserve">        </w:t>
      </w:r>
      <w:r w:rsidRPr="00352391">
        <w:rPr>
          <w:b/>
          <w:sz w:val="24"/>
          <w:szCs w:val="24"/>
        </w:rPr>
        <w:t xml:space="preserve">         Раздел 2</w:t>
      </w:r>
      <w:r w:rsidR="003E2FD6">
        <w:rPr>
          <w:b/>
          <w:sz w:val="24"/>
          <w:szCs w:val="24"/>
        </w:rPr>
        <w:t>.</w:t>
      </w:r>
      <w:r w:rsidRPr="00352391">
        <w:rPr>
          <w:b/>
          <w:sz w:val="24"/>
          <w:szCs w:val="24"/>
        </w:rPr>
        <w:t xml:space="preserve"> Учет материальных запасов</w:t>
      </w:r>
    </w:p>
    <w:p w:rsidR="00FC32EA" w:rsidRDefault="00352391" w:rsidP="00DB3FB4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 w:rsidRPr="00352391">
        <w:rPr>
          <w:sz w:val="24"/>
          <w:szCs w:val="24"/>
        </w:rPr>
        <w:t>Учет ведется</w:t>
      </w:r>
      <w:r>
        <w:rPr>
          <w:sz w:val="24"/>
          <w:szCs w:val="24"/>
        </w:rPr>
        <w:t xml:space="preserve"> на счете 105.30 – Материальные запасы - иное движимое имущество учреждения. Приобретенные материалы принимаются к учету по фактической стоимости, списание материалов производится по средней</w:t>
      </w:r>
      <w:r w:rsidR="00973F06">
        <w:rPr>
          <w:sz w:val="24"/>
          <w:szCs w:val="24"/>
        </w:rPr>
        <w:t xml:space="preserve"> фактической</w:t>
      </w:r>
      <w:r>
        <w:rPr>
          <w:sz w:val="24"/>
          <w:szCs w:val="24"/>
        </w:rPr>
        <w:t xml:space="preserve"> стоимости.</w:t>
      </w:r>
      <w:r w:rsidR="00754048">
        <w:rPr>
          <w:sz w:val="24"/>
          <w:szCs w:val="24"/>
        </w:rPr>
        <w:t xml:space="preserve"> </w:t>
      </w:r>
      <w:r w:rsidR="00FC32EA">
        <w:rPr>
          <w:sz w:val="24"/>
          <w:szCs w:val="24"/>
        </w:rPr>
        <w:t>Списание ГСМ производится по путевым листам согласно показаниям пробега автомашины по</w:t>
      </w:r>
      <w:r w:rsidR="00CA113D">
        <w:rPr>
          <w:sz w:val="24"/>
          <w:szCs w:val="24"/>
        </w:rPr>
        <w:t xml:space="preserve"> сезонным</w:t>
      </w:r>
      <w:r w:rsidR="00FC32EA">
        <w:rPr>
          <w:sz w:val="24"/>
          <w:szCs w:val="24"/>
        </w:rPr>
        <w:t xml:space="preserve"> нормам, утвержденным приказом руководителя. Канцелярские товары списываются в момент поступления их от поставщика.</w:t>
      </w:r>
      <w:r w:rsidR="006E43AC">
        <w:rPr>
          <w:sz w:val="24"/>
          <w:szCs w:val="24"/>
        </w:rPr>
        <w:t xml:space="preserve"> Устройство «Рутокен» со сроком использования до 12 месяцев считать материальным запасом.</w:t>
      </w:r>
    </w:p>
    <w:p w:rsidR="00EF5414" w:rsidRDefault="001D458E" w:rsidP="00DB3FB4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Бланки строгой отчетности учитываются на забалансовом счете 03.1 в условной оценке: один бланк – один рубль.</w:t>
      </w:r>
      <w:r w:rsidR="00CF435B">
        <w:rPr>
          <w:sz w:val="24"/>
          <w:szCs w:val="24"/>
        </w:rPr>
        <w:t xml:space="preserve"> К бланкам строгой отчетности относятся:</w:t>
      </w:r>
    </w:p>
    <w:p w:rsidR="00293D74" w:rsidRDefault="00CF435B" w:rsidP="00DB3FB4">
      <w:pPr>
        <w:tabs>
          <w:tab w:val="left" w:pos="567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удостоверения : «Ветеран труда Ярославской области»</w:t>
      </w:r>
      <w:r w:rsidR="00281008">
        <w:rPr>
          <w:sz w:val="24"/>
          <w:szCs w:val="24"/>
        </w:rPr>
        <w:t>, «Ветеран труда», «Инвалид о  праве на льготы», «Семья  ПВС», «Инвалид ВОВ», «Ветеран ВОВ», бланк удостоверений для бывших узников фашистских концлагерей, бланки удостоверений «Многодетная семья», свидетельство «О реабилитации жертв политических репрессий»</w:t>
      </w:r>
      <w:r w:rsidR="003738C2">
        <w:rPr>
          <w:sz w:val="24"/>
          <w:szCs w:val="24"/>
        </w:rPr>
        <w:t xml:space="preserve"> </w:t>
      </w:r>
      <w:r w:rsidR="00293D74">
        <w:rPr>
          <w:sz w:val="24"/>
          <w:szCs w:val="24"/>
        </w:rPr>
        <w:t>;</w:t>
      </w:r>
      <w:r w:rsidR="003738C2">
        <w:rPr>
          <w:sz w:val="24"/>
          <w:szCs w:val="24"/>
        </w:rPr>
        <w:t xml:space="preserve">    </w:t>
      </w:r>
    </w:p>
    <w:p w:rsidR="003738C2" w:rsidRPr="00293D74" w:rsidRDefault="00293D74" w:rsidP="00DB3FB4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2E2B83">
        <w:rPr>
          <w:bCs/>
          <w:sz w:val="28"/>
          <w:szCs w:val="28"/>
        </w:rPr>
        <w:t xml:space="preserve"> </w:t>
      </w:r>
      <w:r w:rsidRPr="00293D74">
        <w:rPr>
          <w:bCs/>
          <w:sz w:val="24"/>
          <w:szCs w:val="24"/>
        </w:rPr>
        <w:t>пластиковая карта ГСМ; дебетовая карта кредитных организаций для осуществления операций с наличными денежными средствами</w:t>
      </w:r>
      <w:r>
        <w:rPr>
          <w:bCs/>
          <w:sz w:val="24"/>
          <w:szCs w:val="24"/>
        </w:rPr>
        <w:t>.</w:t>
      </w:r>
    </w:p>
    <w:p w:rsidR="003738C2" w:rsidRDefault="003738C2" w:rsidP="00DB3FB4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Оборотные ведомости распечатываются ежемесячно.</w:t>
      </w:r>
    </w:p>
    <w:p w:rsidR="00EF5414" w:rsidRDefault="00EF5414" w:rsidP="00DB3FB4">
      <w:pPr>
        <w:tabs>
          <w:tab w:val="left" w:pos="5400"/>
        </w:tabs>
        <w:spacing w:line="240" w:lineRule="atLeast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E17A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EF5414">
        <w:rPr>
          <w:b/>
          <w:sz w:val="24"/>
          <w:szCs w:val="24"/>
        </w:rPr>
        <w:t xml:space="preserve">Раздел 3 </w:t>
      </w:r>
      <w:r>
        <w:rPr>
          <w:b/>
          <w:sz w:val="24"/>
          <w:szCs w:val="24"/>
        </w:rPr>
        <w:t xml:space="preserve">    </w:t>
      </w:r>
      <w:r w:rsidRPr="00EF5414">
        <w:rPr>
          <w:b/>
          <w:sz w:val="24"/>
          <w:szCs w:val="24"/>
        </w:rPr>
        <w:t>Касса</w:t>
      </w:r>
    </w:p>
    <w:p w:rsidR="00EF5414" w:rsidRPr="00202B77" w:rsidRDefault="00771C1D" w:rsidP="00DB3FB4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 w:rsidRPr="00771C1D">
        <w:rPr>
          <w:sz w:val="24"/>
          <w:szCs w:val="24"/>
        </w:rPr>
        <w:t>Учет</w:t>
      </w:r>
      <w:r>
        <w:rPr>
          <w:sz w:val="24"/>
          <w:szCs w:val="24"/>
        </w:rPr>
        <w:t xml:space="preserve"> операций</w:t>
      </w:r>
      <w:r w:rsidRPr="00771C1D">
        <w:rPr>
          <w:sz w:val="24"/>
          <w:szCs w:val="24"/>
        </w:rPr>
        <w:t xml:space="preserve"> ведется с</w:t>
      </w:r>
      <w:r>
        <w:rPr>
          <w:sz w:val="24"/>
          <w:szCs w:val="24"/>
        </w:rPr>
        <w:t xml:space="preserve">огласно </w:t>
      </w:r>
      <w:r w:rsidRPr="00202B77">
        <w:rPr>
          <w:sz w:val="24"/>
          <w:szCs w:val="24"/>
        </w:rPr>
        <w:t xml:space="preserve">Положению  </w:t>
      </w:r>
      <w:r w:rsidR="003E0F00">
        <w:rPr>
          <w:sz w:val="24"/>
          <w:szCs w:val="24"/>
        </w:rPr>
        <w:t>«</w:t>
      </w:r>
      <w:r w:rsidRPr="00202B77">
        <w:rPr>
          <w:sz w:val="24"/>
          <w:szCs w:val="24"/>
        </w:rPr>
        <w:t>О порядке ведения кассовых операций с банкнотами и монетой Банка России на территории РФ</w:t>
      </w:r>
      <w:r w:rsidR="003E0F00">
        <w:rPr>
          <w:sz w:val="24"/>
          <w:szCs w:val="24"/>
        </w:rPr>
        <w:t>»</w:t>
      </w:r>
      <w:r w:rsidR="00885080" w:rsidRPr="00202B77">
        <w:rPr>
          <w:sz w:val="24"/>
          <w:szCs w:val="24"/>
        </w:rPr>
        <w:t xml:space="preserve"> ,утвержденным ЦБ РФ 11.03.2014 г. № 3210-У, иными нормативными актами законодательства РФ</w:t>
      </w:r>
      <w:r w:rsidRPr="00202B77">
        <w:rPr>
          <w:sz w:val="24"/>
          <w:szCs w:val="24"/>
        </w:rPr>
        <w:t xml:space="preserve"> на счетах:</w:t>
      </w:r>
    </w:p>
    <w:p w:rsidR="00771C1D" w:rsidRDefault="00771C1D" w:rsidP="00DB3FB4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201.34 - Касса , 201.35 –Денежные документы</w:t>
      </w:r>
      <w:r w:rsidR="003B1F74">
        <w:rPr>
          <w:sz w:val="24"/>
          <w:szCs w:val="24"/>
        </w:rPr>
        <w:t>,</w:t>
      </w:r>
      <w:r w:rsidR="00DC3FCA">
        <w:rPr>
          <w:sz w:val="24"/>
          <w:szCs w:val="24"/>
        </w:rPr>
        <w:t xml:space="preserve"> с </w:t>
      </w:r>
      <w:r w:rsidR="003B1F74">
        <w:rPr>
          <w:sz w:val="24"/>
          <w:szCs w:val="24"/>
        </w:rPr>
        <w:t>применением форм первичной документации, утвержденных постановлением Госкомстата России от 18.08.1998г. № 88 ( в редакции от 03.05.2000г.):</w:t>
      </w:r>
    </w:p>
    <w:p w:rsidR="003B1F74" w:rsidRDefault="003B1F74" w:rsidP="00DB3FB4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КО-1 «Приходный кассовый ордер»</w:t>
      </w:r>
      <w:r w:rsidR="00E021BE">
        <w:rPr>
          <w:sz w:val="24"/>
          <w:szCs w:val="24"/>
        </w:rPr>
        <w:t xml:space="preserve"> ( ф. 0310001)</w:t>
      </w:r>
    </w:p>
    <w:p w:rsidR="003B1F74" w:rsidRDefault="003B1F74" w:rsidP="00DB3FB4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КО-2 «Расходный кассовый ордер»</w:t>
      </w:r>
      <w:r w:rsidR="00E021BE">
        <w:rPr>
          <w:sz w:val="24"/>
          <w:szCs w:val="24"/>
        </w:rPr>
        <w:t xml:space="preserve">   (ф. 0310002)</w:t>
      </w:r>
    </w:p>
    <w:p w:rsidR="00B0011A" w:rsidRDefault="003B1F74" w:rsidP="00DB3FB4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КО-3 «Журнал регистрации приходных и расходных кассовых документов»</w:t>
      </w:r>
      <w:r w:rsidR="00E021BE">
        <w:rPr>
          <w:sz w:val="24"/>
          <w:szCs w:val="24"/>
        </w:rPr>
        <w:t xml:space="preserve"> </w:t>
      </w:r>
    </w:p>
    <w:p w:rsidR="003B1F74" w:rsidRDefault="00B0011A" w:rsidP="00DB3FB4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К</w:t>
      </w:r>
      <w:r w:rsidR="003B1F74">
        <w:rPr>
          <w:sz w:val="24"/>
          <w:szCs w:val="24"/>
        </w:rPr>
        <w:t>О-4 «Кассовая книга»</w:t>
      </w:r>
    </w:p>
    <w:p w:rsidR="00771C1D" w:rsidRPr="00202B77" w:rsidRDefault="00771C1D" w:rsidP="00DB3FB4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На счете 201.35 учитываются  маркированные конверты, </w:t>
      </w:r>
      <w:r w:rsidRPr="00202B77">
        <w:rPr>
          <w:sz w:val="24"/>
          <w:szCs w:val="24"/>
        </w:rPr>
        <w:t>путевки</w:t>
      </w:r>
      <w:r w:rsidR="00A6042C" w:rsidRPr="00202B77">
        <w:rPr>
          <w:sz w:val="24"/>
          <w:szCs w:val="24"/>
        </w:rPr>
        <w:t xml:space="preserve"> в детские оздоровительные лагеря, центры, оплаченные талоны на ГСМ.</w:t>
      </w:r>
    </w:p>
    <w:p w:rsidR="00CE3EAA" w:rsidRDefault="00CE3EAA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Предельный размер расчета наличными деньгами между юридическими лицами по одной хозяйственной сделке составляет 100000 рублей.</w:t>
      </w:r>
      <w:r w:rsidR="005D1BE3">
        <w:rPr>
          <w:sz w:val="24"/>
          <w:szCs w:val="24"/>
        </w:rPr>
        <w:t xml:space="preserve"> Лимит остатка наличных денег в кассе управления утверждается приказом начальника управления и подлежит пересмотру по мере необходимости.</w:t>
      </w:r>
    </w:p>
    <w:p w:rsidR="0006157A" w:rsidRDefault="0006157A" w:rsidP="00855A2F">
      <w:pPr>
        <w:tabs>
          <w:tab w:val="left" w:pos="5400"/>
        </w:tabs>
        <w:spacing w:line="240" w:lineRule="atLeast"/>
        <w:ind w:left="360"/>
        <w:jc w:val="both"/>
        <w:rPr>
          <w:b/>
          <w:sz w:val="24"/>
          <w:szCs w:val="24"/>
        </w:rPr>
      </w:pPr>
      <w:r w:rsidRPr="0006157A">
        <w:rPr>
          <w:b/>
          <w:sz w:val="24"/>
          <w:szCs w:val="24"/>
        </w:rPr>
        <w:t xml:space="preserve">                               Раздел 4  Учет расчетов с подотчетными лицами</w:t>
      </w:r>
    </w:p>
    <w:p w:rsidR="0006157A" w:rsidRDefault="0006157A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 w:rsidRPr="0006157A">
        <w:rPr>
          <w:sz w:val="24"/>
          <w:szCs w:val="24"/>
        </w:rPr>
        <w:t>Учет</w:t>
      </w:r>
      <w:r>
        <w:rPr>
          <w:sz w:val="24"/>
          <w:szCs w:val="24"/>
        </w:rPr>
        <w:t xml:space="preserve"> ведется на счете 208.00 «Расчеты с подотчетными лицами»</w:t>
      </w:r>
    </w:p>
    <w:p w:rsidR="0006157A" w:rsidRDefault="0006157A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под отчет выдаются</w:t>
      </w:r>
      <w:r w:rsidR="00B95848">
        <w:rPr>
          <w:sz w:val="24"/>
          <w:szCs w:val="24"/>
        </w:rPr>
        <w:t xml:space="preserve"> на основании заявления, утвержденного руководителем,</w:t>
      </w:r>
      <w:r>
        <w:rPr>
          <w:sz w:val="24"/>
          <w:szCs w:val="24"/>
        </w:rPr>
        <w:t xml:space="preserve"> на срок не более 5 дней. По истечении данного срока или со дня возвращения из командировки сотрудник в</w:t>
      </w:r>
      <w:r w:rsidR="002B01CB">
        <w:rPr>
          <w:sz w:val="24"/>
          <w:szCs w:val="24"/>
        </w:rPr>
        <w:t xml:space="preserve"> течении 3 дней обязан предоставить в бухгалтерию отчет об израсходованных суммах и произвести окончательный расчет по ним.</w:t>
      </w:r>
      <w:r w:rsidR="00CA113D">
        <w:rPr>
          <w:sz w:val="24"/>
          <w:szCs w:val="24"/>
        </w:rPr>
        <w:t xml:space="preserve"> В случае невозможности предоставления денег под</w:t>
      </w:r>
      <w:r w:rsidR="0020084E">
        <w:rPr>
          <w:sz w:val="24"/>
          <w:szCs w:val="24"/>
        </w:rPr>
        <w:t xml:space="preserve"> отчет на оплату услуг связи по отправке корреспонденции, оплата производится по факту произведения расхода на основании предоставленного авансового отчета.</w:t>
      </w:r>
    </w:p>
    <w:p w:rsidR="002B01CB" w:rsidRDefault="002B01CB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Список сотрудников, которым выдаются</w:t>
      </w:r>
      <w:r w:rsidR="00483030">
        <w:rPr>
          <w:sz w:val="24"/>
          <w:szCs w:val="24"/>
        </w:rPr>
        <w:t xml:space="preserve"> денежные средства под отчет утверждается приказом руководителя.</w:t>
      </w:r>
    </w:p>
    <w:p w:rsidR="00483030" w:rsidRDefault="00483030" w:rsidP="00855A2F">
      <w:pPr>
        <w:tabs>
          <w:tab w:val="left" w:pos="5400"/>
        </w:tabs>
        <w:spacing w:line="240" w:lineRule="atLeast"/>
        <w:ind w:left="360"/>
        <w:jc w:val="both"/>
        <w:rPr>
          <w:b/>
          <w:sz w:val="24"/>
          <w:szCs w:val="24"/>
        </w:rPr>
      </w:pPr>
      <w:r w:rsidRPr="00483030">
        <w:rPr>
          <w:b/>
          <w:sz w:val="24"/>
          <w:szCs w:val="24"/>
        </w:rPr>
        <w:t xml:space="preserve">                              Раздел 5  Расчеты с сотрудниками по оплате труда</w:t>
      </w:r>
    </w:p>
    <w:p w:rsidR="00483030" w:rsidRDefault="005F31E0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 w:rsidRPr="005F31E0">
        <w:rPr>
          <w:sz w:val="24"/>
          <w:szCs w:val="24"/>
        </w:rPr>
        <w:t>Учет расчетов</w:t>
      </w:r>
      <w:r>
        <w:rPr>
          <w:sz w:val="24"/>
          <w:szCs w:val="24"/>
        </w:rPr>
        <w:t xml:space="preserve"> ведется на счете 302.10 «Расчеты по оплате труда и начислениям на выплаты по оплате труда».</w:t>
      </w:r>
    </w:p>
    <w:p w:rsidR="005F31E0" w:rsidRDefault="005F31E0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Расчеты с сотрудниками по оплате труда производ</w:t>
      </w:r>
      <w:r w:rsidR="0044396C">
        <w:rPr>
          <w:sz w:val="24"/>
          <w:szCs w:val="24"/>
        </w:rPr>
        <w:t>я</w:t>
      </w:r>
      <w:r>
        <w:rPr>
          <w:sz w:val="24"/>
          <w:szCs w:val="24"/>
        </w:rPr>
        <w:t xml:space="preserve">тся путем безналичного перечисления заработной платы на специальные карточные счета сотрудников в кредитной организации, осуществляющей «зарплатный проект» с использованием пластиковых карт. </w:t>
      </w:r>
      <w:r w:rsidR="0044396C">
        <w:rPr>
          <w:sz w:val="24"/>
          <w:szCs w:val="24"/>
        </w:rPr>
        <w:t xml:space="preserve"> Вновь поступающим сотрудникам  до изготовления пластиковой карты кредитной организацией , заработная плата выплачивается через кассу учреждения по расчетно- платежной ведомости  (ф. 0504404). </w:t>
      </w:r>
      <w:r>
        <w:rPr>
          <w:sz w:val="24"/>
          <w:szCs w:val="24"/>
        </w:rPr>
        <w:t>Учет рабочего времени сотрудников осуществляется с использованием</w:t>
      </w:r>
      <w:r w:rsidR="0042542F">
        <w:rPr>
          <w:sz w:val="24"/>
          <w:szCs w:val="24"/>
        </w:rPr>
        <w:t xml:space="preserve"> формы </w:t>
      </w:r>
      <w:r w:rsidR="00173D78">
        <w:rPr>
          <w:sz w:val="24"/>
          <w:szCs w:val="24"/>
        </w:rPr>
        <w:t>по ОКУД 0504421</w:t>
      </w:r>
      <w:r w:rsidR="0042542F">
        <w:rPr>
          <w:sz w:val="24"/>
          <w:szCs w:val="24"/>
        </w:rPr>
        <w:t xml:space="preserve"> «Табель учета</w:t>
      </w:r>
      <w:r w:rsidR="00173D78">
        <w:rPr>
          <w:sz w:val="24"/>
          <w:szCs w:val="24"/>
        </w:rPr>
        <w:t xml:space="preserve"> использования</w:t>
      </w:r>
      <w:r w:rsidR="0042542F">
        <w:rPr>
          <w:sz w:val="24"/>
          <w:szCs w:val="24"/>
        </w:rPr>
        <w:t xml:space="preserve"> рабочего времени». </w:t>
      </w:r>
    </w:p>
    <w:p w:rsidR="0042542F" w:rsidRDefault="0042542F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 истечении расчетного месяца каждому сотруднику выдается расчетный листок.</w:t>
      </w:r>
    </w:p>
    <w:p w:rsidR="0071757B" w:rsidRDefault="0071757B" w:rsidP="00855A2F">
      <w:pPr>
        <w:tabs>
          <w:tab w:val="left" w:pos="5400"/>
        </w:tabs>
        <w:spacing w:line="240" w:lineRule="atLeast"/>
        <w:ind w:left="360"/>
        <w:jc w:val="both"/>
        <w:rPr>
          <w:b/>
          <w:sz w:val="24"/>
          <w:szCs w:val="24"/>
        </w:rPr>
      </w:pPr>
      <w:r w:rsidRPr="0071757B">
        <w:rPr>
          <w:b/>
          <w:sz w:val="24"/>
          <w:szCs w:val="24"/>
        </w:rPr>
        <w:t xml:space="preserve">                                    Раздел 6   Расчеты с контрагентами</w:t>
      </w:r>
    </w:p>
    <w:p w:rsidR="0071757B" w:rsidRDefault="0071757B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 w:rsidRPr="0071757B">
        <w:rPr>
          <w:sz w:val="24"/>
          <w:szCs w:val="24"/>
        </w:rPr>
        <w:t>Учет расчетов ведется на счетах</w:t>
      </w:r>
      <w:r>
        <w:rPr>
          <w:sz w:val="24"/>
          <w:szCs w:val="24"/>
        </w:rPr>
        <w:t xml:space="preserve"> 206.20, 206.30, 206.60, 206.90</w:t>
      </w:r>
      <w:r w:rsidR="007A2D3E">
        <w:rPr>
          <w:sz w:val="24"/>
          <w:szCs w:val="24"/>
        </w:rPr>
        <w:t xml:space="preserve"> 302.20, 302.30,</w:t>
      </w:r>
      <w:r w:rsidR="00C906BA">
        <w:rPr>
          <w:sz w:val="24"/>
          <w:szCs w:val="24"/>
        </w:rPr>
        <w:t>302.40,</w:t>
      </w:r>
      <w:r w:rsidR="007A2D3E">
        <w:rPr>
          <w:sz w:val="24"/>
          <w:szCs w:val="24"/>
        </w:rPr>
        <w:t xml:space="preserve"> 302.60,302.90 </w:t>
      </w:r>
      <w:r w:rsidR="00181FF2">
        <w:rPr>
          <w:sz w:val="24"/>
          <w:szCs w:val="24"/>
        </w:rPr>
        <w:t>.Расчет с поставщиками продукции, приобретаемой для вручения подарков при проведении мероприятий</w:t>
      </w:r>
      <w:r w:rsidR="0037050D">
        <w:rPr>
          <w:sz w:val="24"/>
          <w:szCs w:val="24"/>
        </w:rPr>
        <w:t xml:space="preserve">, в т. ч. продуктовых наборов, производится по КОСГУ </w:t>
      </w:r>
      <w:r w:rsidR="000E2963">
        <w:rPr>
          <w:sz w:val="24"/>
          <w:szCs w:val="24"/>
        </w:rPr>
        <w:t>349 и учитывается как материальные запасы</w:t>
      </w:r>
      <w:r w:rsidR="0037050D">
        <w:rPr>
          <w:sz w:val="24"/>
          <w:szCs w:val="24"/>
        </w:rPr>
        <w:t>.</w:t>
      </w:r>
      <w:r w:rsidR="00173D78">
        <w:rPr>
          <w:sz w:val="24"/>
          <w:szCs w:val="24"/>
        </w:rPr>
        <w:t xml:space="preserve"> Возврат дебиторской задолженности прошлых лет отражается с использованием счета 209.36</w:t>
      </w:r>
      <w:r w:rsidR="005F7E46">
        <w:rPr>
          <w:sz w:val="24"/>
          <w:szCs w:val="24"/>
        </w:rPr>
        <w:t>.</w:t>
      </w:r>
      <w:bookmarkStart w:id="0" w:name="_GoBack"/>
      <w:bookmarkEnd w:id="0"/>
    </w:p>
    <w:p w:rsidR="00686F8E" w:rsidRDefault="004876CB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Выплата </w:t>
      </w:r>
      <w:r w:rsidR="001D458E">
        <w:rPr>
          <w:sz w:val="24"/>
          <w:szCs w:val="24"/>
        </w:rPr>
        <w:t>адресной материальной помощи</w:t>
      </w:r>
      <w:r w:rsidR="003E7933">
        <w:rPr>
          <w:sz w:val="24"/>
          <w:szCs w:val="24"/>
        </w:rPr>
        <w:t xml:space="preserve"> и компенсаций</w:t>
      </w:r>
      <w:r>
        <w:rPr>
          <w:sz w:val="24"/>
          <w:szCs w:val="24"/>
        </w:rPr>
        <w:t xml:space="preserve"> производится через Почту России и кредитные организации.</w:t>
      </w:r>
      <w:r w:rsidR="00686F8E">
        <w:rPr>
          <w:sz w:val="24"/>
          <w:szCs w:val="24"/>
        </w:rPr>
        <w:t xml:space="preserve"> Источниками выплат служат : Федеральный бюджет, Областной бюджет и местный бюджет. </w:t>
      </w:r>
    </w:p>
    <w:p w:rsidR="00686F8E" w:rsidRDefault="00686F8E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отдельных случаях указанные выплаты выплачиваются через кассу учреждения</w:t>
      </w:r>
      <w:r w:rsidR="002B47B5">
        <w:rPr>
          <w:sz w:val="24"/>
          <w:szCs w:val="24"/>
        </w:rPr>
        <w:t>.</w:t>
      </w:r>
    </w:p>
    <w:p w:rsidR="00392C48" w:rsidRDefault="00392C48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денежных обязательств по предоставлению субсиди</w:t>
      </w:r>
      <w:r w:rsidR="008B6F59">
        <w:rPr>
          <w:sz w:val="24"/>
          <w:szCs w:val="24"/>
        </w:rPr>
        <w:t>и</w:t>
      </w:r>
      <w:r>
        <w:rPr>
          <w:sz w:val="24"/>
          <w:szCs w:val="24"/>
        </w:rPr>
        <w:t xml:space="preserve"> социально ориентированной некоммерческой организации ОО «Совет ветеранов РМР ЯО» производится на основании соглашения и заявки председателя ОО «Совет ветеранов </w:t>
      </w:r>
      <w:r>
        <w:rPr>
          <w:sz w:val="24"/>
          <w:szCs w:val="24"/>
        </w:rPr>
        <w:lastRenderedPageBreak/>
        <w:t>РМР ЯО» в порядке авансирования расходов. Отнесение на финансовый результат расходов на предоставление субсидии производится на основании отчета организации</w:t>
      </w:r>
      <w:r w:rsidR="00AC7CAB">
        <w:rPr>
          <w:sz w:val="24"/>
          <w:szCs w:val="24"/>
        </w:rPr>
        <w:t xml:space="preserve"> ежеквартально</w:t>
      </w:r>
      <w:r w:rsidR="00425B77">
        <w:rPr>
          <w:sz w:val="24"/>
          <w:szCs w:val="24"/>
        </w:rPr>
        <w:t>.</w:t>
      </w:r>
    </w:p>
    <w:p w:rsidR="00425B77" w:rsidRDefault="00425B77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денежных обязательств по предоставлению субсиди</w:t>
      </w:r>
      <w:r w:rsidR="008B6F59">
        <w:rPr>
          <w:sz w:val="24"/>
          <w:szCs w:val="24"/>
        </w:rPr>
        <w:t>й</w:t>
      </w:r>
      <w:r>
        <w:rPr>
          <w:sz w:val="24"/>
          <w:szCs w:val="24"/>
        </w:rPr>
        <w:t xml:space="preserve"> на выполнение </w:t>
      </w:r>
      <w:r w:rsidR="0056315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задания, иные цели</w:t>
      </w:r>
      <w:r w:rsidR="0056315B">
        <w:rPr>
          <w:sz w:val="24"/>
          <w:szCs w:val="24"/>
        </w:rPr>
        <w:t xml:space="preserve"> производится на основании соглашения и заявки МУ РМР «КЦСОН РР» в порядке авансирования.</w:t>
      </w:r>
      <w:r w:rsidR="0056315B" w:rsidRPr="0056315B">
        <w:rPr>
          <w:sz w:val="24"/>
          <w:szCs w:val="24"/>
        </w:rPr>
        <w:t xml:space="preserve"> </w:t>
      </w:r>
      <w:r w:rsidR="0056315B">
        <w:rPr>
          <w:sz w:val="24"/>
          <w:szCs w:val="24"/>
        </w:rPr>
        <w:t>Отнесение на финансовый результат расходов по предоставлению субсидий на выполнение муниципального задания и иные цели производится на основании отчета учреждения ( по МЗ</w:t>
      </w:r>
      <w:r w:rsidR="00AC7CAB">
        <w:rPr>
          <w:sz w:val="24"/>
          <w:szCs w:val="24"/>
        </w:rPr>
        <w:t>- 1 раз в квартал, иные цели-ежемесячно).</w:t>
      </w:r>
    </w:p>
    <w:p w:rsidR="00BA7CC4" w:rsidRDefault="00BA7CC4" w:rsidP="00855A2F">
      <w:pPr>
        <w:tabs>
          <w:tab w:val="left" w:pos="5400"/>
        </w:tabs>
        <w:spacing w:line="240" w:lineRule="atLeast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A7CC4">
        <w:rPr>
          <w:b/>
          <w:sz w:val="24"/>
          <w:szCs w:val="24"/>
        </w:rPr>
        <w:t>Раздел 7 Порядок проведения инвентаризации имущества и обязательств</w:t>
      </w:r>
    </w:p>
    <w:p w:rsidR="00004D6F" w:rsidRDefault="00004D6F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 w:rsidRPr="00004D6F">
        <w:rPr>
          <w:sz w:val="24"/>
          <w:szCs w:val="24"/>
        </w:rPr>
        <w:t>Инвентаризация</w:t>
      </w:r>
      <w:r>
        <w:rPr>
          <w:sz w:val="24"/>
          <w:szCs w:val="24"/>
        </w:rPr>
        <w:t xml:space="preserve"> имущества, финансовых активов и обязательств </w:t>
      </w:r>
      <w:r w:rsidR="00EB74C5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производится учреждением в порядке, предусмотренном Инструкцией 157 н</w:t>
      </w:r>
      <w:r w:rsidR="00BA4257">
        <w:rPr>
          <w:sz w:val="24"/>
          <w:szCs w:val="24"/>
        </w:rPr>
        <w:t xml:space="preserve">, </w:t>
      </w:r>
      <w:r w:rsidR="002F6649">
        <w:rPr>
          <w:sz w:val="24"/>
          <w:szCs w:val="24"/>
        </w:rPr>
        <w:t>раздел 8 Стандарта «Концептуальные основы бухгалтерского учета и отчетности»</w:t>
      </w:r>
    </w:p>
    <w:p w:rsidR="00BA4257" w:rsidRDefault="00BA4257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инвентаризации обязательно:</w:t>
      </w:r>
    </w:p>
    <w:p w:rsidR="00BA4257" w:rsidRDefault="00BA4257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перед проведением годовой отчетности;</w:t>
      </w:r>
    </w:p>
    <w:p w:rsidR="00BA4257" w:rsidRDefault="00BA4257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при смене материально-ответственных лиц;</w:t>
      </w:r>
    </w:p>
    <w:p w:rsidR="00BA4257" w:rsidRDefault="00BA4257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при выявлении фактов хищения, злоупотребления или порчи имущества;</w:t>
      </w:r>
    </w:p>
    <w:p w:rsidR="00BA4257" w:rsidRDefault="00BA4257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случае стихийного бедствия, пожара или других чрезвычайных ситуаций;</w:t>
      </w:r>
    </w:p>
    <w:p w:rsidR="00BA4257" w:rsidRDefault="00BA4257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при реорганизации или ликвидации учреждения.</w:t>
      </w:r>
    </w:p>
    <w:p w:rsidR="00BA4257" w:rsidRDefault="00BA4257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инвентаризации активов и обязательств:</w:t>
      </w:r>
    </w:p>
    <w:p w:rsidR="00BA4257" w:rsidRDefault="00BA4257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Основные средства, нематериальные активы, материальные запасы</w:t>
      </w:r>
      <w:r w:rsidR="0075372D">
        <w:rPr>
          <w:sz w:val="24"/>
          <w:szCs w:val="24"/>
        </w:rPr>
        <w:t>, капитальные вложения- 1 раз в год, перед началом составления годовой отчетности;</w:t>
      </w:r>
    </w:p>
    <w:p w:rsidR="0075372D" w:rsidRDefault="0075372D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Касса, денежные документы –  1 раз в квартал;</w:t>
      </w:r>
    </w:p>
    <w:p w:rsidR="0075372D" w:rsidRDefault="0075372D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Расчеты с подотчетными лицами, расчеты с дебиторами и кредиторами- 1 раз в год перед началом составления годовой отчетности.</w:t>
      </w:r>
    </w:p>
    <w:p w:rsidR="0075372D" w:rsidRDefault="000671C2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определение справедливой стоимости, в</w:t>
      </w:r>
      <w:r w:rsidR="0075372D">
        <w:rPr>
          <w:sz w:val="24"/>
          <w:szCs w:val="24"/>
        </w:rPr>
        <w:t>ыявленны</w:t>
      </w:r>
      <w:r>
        <w:rPr>
          <w:sz w:val="24"/>
          <w:szCs w:val="24"/>
        </w:rPr>
        <w:t>х</w:t>
      </w:r>
      <w:r w:rsidR="00E85183">
        <w:rPr>
          <w:sz w:val="24"/>
          <w:szCs w:val="24"/>
        </w:rPr>
        <w:t xml:space="preserve"> при инвентаризации излишк</w:t>
      </w:r>
      <w:r>
        <w:rPr>
          <w:sz w:val="24"/>
          <w:szCs w:val="24"/>
        </w:rPr>
        <w:t>ов для их оприходования использовать метод рыночных цен</w:t>
      </w:r>
      <w:r w:rsidR="00E85183">
        <w:rPr>
          <w:sz w:val="24"/>
          <w:szCs w:val="24"/>
        </w:rPr>
        <w:t xml:space="preserve"> на дату проведения инвентаризации.</w:t>
      </w:r>
    </w:p>
    <w:p w:rsidR="00E70A73" w:rsidRDefault="00E70A73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</w:p>
    <w:p w:rsidR="00E70A73" w:rsidRDefault="00E70A73" w:rsidP="00855A2F">
      <w:pPr>
        <w:tabs>
          <w:tab w:val="left" w:pos="5400"/>
        </w:tabs>
        <w:spacing w:line="240" w:lineRule="atLeast"/>
        <w:ind w:left="360"/>
        <w:jc w:val="both"/>
        <w:rPr>
          <w:b/>
          <w:sz w:val="24"/>
          <w:szCs w:val="24"/>
        </w:rPr>
      </w:pPr>
      <w:r w:rsidRPr="00E70A73">
        <w:rPr>
          <w:b/>
          <w:sz w:val="24"/>
          <w:szCs w:val="24"/>
        </w:rPr>
        <w:t xml:space="preserve">                        Раздел 8   Внутренний финансовый контроль</w:t>
      </w:r>
    </w:p>
    <w:p w:rsidR="00E70A73" w:rsidRDefault="00E70A73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 w:rsidRPr="00E70A73">
        <w:rPr>
          <w:sz w:val="24"/>
          <w:szCs w:val="24"/>
        </w:rPr>
        <w:t xml:space="preserve">Внутренний </w:t>
      </w:r>
      <w:r>
        <w:rPr>
          <w:sz w:val="24"/>
          <w:szCs w:val="24"/>
        </w:rPr>
        <w:t>финансовый контроль осуществляется отделом бухгалтерского учета и отчетности.</w:t>
      </w:r>
    </w:p>
    <w:p w:rsidR="00E70A73" w:rsidRDefault="00E70A73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Контролируются: оформление и обработка документов; отдельные операции.</w:t>
      </w:r>
    </w:p>
    <w:p w:rsidR="00E70A73" w:rsidRDefault="00E70A73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</w:t>
      </w:r>
      <w:r w:rsidR="008D518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внутреннего контроля:</w:t>
      </w:r>
    </w:p>
    <w:p w:rsidR="00E70A73" w:rsidRDefault="00E70A73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предварительный контроль ( производится до начала совершения хозяйственных операций), исполнитель- ведущий специалист, специалист 1 категории;</w:t>
      </w:r>
    </w:p>
    <w:p w:rsidR="00E70A73" w:rsidRDefault="00E70A73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текущий контроль (осуществляется на стадии формирования, распределения и использования финансовых ресурсов учреждения), исполнитель</w:t>
      </w:r>
      <w:r w:rsidR="00C32DD6">
        <w:rPr>
          <w:sz w:val="24"/>
          <w:szCs w:val="24"/>
        </w:rPr>
        <w:t xml:space="preserve"> </w:t>
      </w:r>
      <w:r>
        <w:rPr>
          <w:sz w:val="24"/>
          <w:szCs w:val="24"/>
        </w:rPr>
        <w:t>- главный специалист;</w:t>
      </w:r>
    </w:p>
    <w:p w:rsidR="00E70A73" w:rsidRDefault="00E70A73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-последующий контроль (проверяются итоги совершения хозяйственных операций), исполнитель - главный бухгалтер;</w:t>
      </w:r>
    </w:p>
    <w:p w:rsidR="00E70A73" w:rsidRPr="00E70A73" w:rsidRDefault="00E70A73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B53">
        <w:rPr>
          <w:sz w:val="24"/>
          <w:szCs w:val="24"/>
        </w:rPr>
        <w:t>дополнительные контрольные мероприятия, исполнитель</w:t>
      </w:r>
      <w:r w:rsidR="00C32DD6">
        <w:rPr>
          <w:sz w:val="24"/>
          <w:szCs w:val="24"/>
        </w:rPr>
        <w:t xml:space="preserve"> </w:t>
      </w:r>
      <w:r w:rsidR="00F26B53">
        <w:rPr>
          <w:sz w:val="24"/>
          <w:szCs w:val="24"/>
        </w:rPr>
        <w:t>- главный бухгалтер.</w:t>
      </w:r>
      <w:r w:rsidR="008D5186">
        <w:rPr>
          <w:sz w:val="24"/>
          <w:szCs w:val="24"/>
        </w:rPr>
        <w:t xml:space="preserve"> Методами осуществления внутреннего контроля являются самоконтроль, контроль по уровню подчиненности.</w:t>
      </w:r>
    </w:p>
    <w:p w:rsidR="006E17A3" w:rsidRDefault="006E17A3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</w:p>
    <w:p w:rsidR="006E17A3" w:rsidRDefault="006E17A3" w:rsidP="00855A2F">
      <w:pPr>
        <w:tabs>
          <w:tab w:val="left" w:pos="5400"/>
        </w:tabs>
        <w:spacing w:line="240" w:lineRule="atLeast"/>
        <w:ind w:left="360"/>
        <w:jc w:val="both"/>
        <w:rPr>
          <w:b/>
          <w:sz w:val="28"/>
          <w:szCs w:val="28"/>
        </w:rPr>
      </w:pPr>
      <w:r w:rsidRPr="006E17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Pr="006E17A3">
        <w:rPr>
          <w:sz w:val="28"/>
          <w:szCs w:val="28"/>
        </w:rPr>
        <w:t xml:space="preserve">    </w:t>
      </w:r>
      <w:r w:rsidRPr="006E17A3">
        <w:rPr>
          <w:b/>
          <w:sz w:val="28"/>
          <w:szCs w:val="28"/>
        </w:rPr>
        <w:t>Налоговый учет</w:t>
      </w:r>
    </w:p>
    <w:p w:rsidR="006E17A3" w:rsidRDefault="006E17A3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 w:rsidRPr="006E17A3">
        <w:rPr>
          <w:sz w:val="24"/>
          <w:szCs w:val="24"/>
        </w:rPr>
        <w:t>Учреждение не ведет приносящую доход</w:t>
      </w:r>
      <w:r w:rsidR="00883B0F">
        <w:rPr>
          <w:sz w:val="24"/>
          <w:szCs w:val="24"/>
        </w:rPr>
        <w:t xml:space="preserve"> деятельность ,следовательно не является плательщиком налога на прибыль и НДС.</w:t>
      </w:r>
    </w:p>
    <w:p w:rsidR="00883B0F" w:rsidRDefault="00883B0F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уплачивает страховые взносы в Пенсионный фонд РФ, Фонд социального страхования РФ, Федеральный фонд обязательного медицинского страхования , а также налог на имущество, транспортный налог, НДФЛ .</w:t>
      </w:r>
    </w:p>
    <w:p w:rsidR="00883B0F" w:rsidRDefault="00883B0F" w:rsidP="00855A2F">
      <w:pPr>
        <w:tabs>
          <w:tab w:val="left" w:pos="5400"/>
        </w:tabs>
        <w:spacing w:line="240" w:lineRule="atLeast"/>
        <w:ind w:left="360"/>
        <w:jc w:val="both"/>
        <w:rPr>
          <w:sz w:val="24"/>
          <w:szCs w:val="24"/>
        </w:rPr>
      </w:pPr>
    </w:p>
    <w:p w:rsidR="00883B0F" w:rsidRDefault="00883B0F" w:rsidP="004671C1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</w:p>
    <w:p w:rsidR="00883B0F" w:rsidRPr="006E17A3" w:rsidRDefault="00883B0F" w:rsidP="004671C1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Главный бухгалтер                                             В.В.Егорова</w:t>
      </w:r>
    </w:p>
    <w:p w:rsidR="00BA7CC4" w:rsidRPr="00BA7CC4" w:rsidRDefault="00BA7CC4" w:rsidP="004671C1">
      <w:pPr>
        <w:tabs>
          <w:tab w:val="left" w:pos="5400"/>
        </w:tabs>
        <w:spacing w:line="240" w:lineRule="atLeast"/>
        <w:ind w:left="360"/>
        <w:rPr>
          <w:b/>
          <w:sz w:val="24"/>
          <w:szCs w:val="24"/>
        </w:rPr>
      </w:pPr>
    </w:p>
    <w:p w:rsidR="00686F8E" w:rsidRPr="0071757B" w:rsidRDefault="00686F8E" w:rsidP="004671C1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</w:p>
    <w:p w:rsidR="0071757B" w:rsidRPr="005F31E0" w:rsidRDefault="0071757B" w:rsidP="004671C1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</w:p>
    <w:p w:rsidR="00352391" w:rsidRPr="00352391" w:rsidRDefault="00352391" w:rsidP="004671C1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F32DD" w:rsidRPr="000F4EA3" w:rsidRDefault="006F32DD" w:rsidP="004671C1">
      <w:pPr>
        <w:tabs>
          <w:tab w:val="left" w:pos="5400"/>
        </w:tabs>
        <w:spacing w:line="240" w:lineRule="atLeast"/>
        <w:ind w:left="360"/>
        <w:rPr>
          <w:sz w:val="24"/>
          <w:szCs w:val="24"/>
        </w:rPr>
      </w:pPr>
    </w:p>
    <w:p w:rsidR="000D1C09" w:rsidRDefault="000D1C09" w:rsidP="004671C1">
      <w:pPr>
        <w:tabs>
          <w:tab w:val="left" w:pos="5400"/>
        </w:tabs>
        <w:spacing w:line="240" w:lineRule="atLeast"/>
        <w:ind w:left="360"/>
        <w:rPr>
          <w:sz w:val="28"/>
          <w:szCs w:val="28"/>
        </w:rPr>
      </w:pPr>
    </w:p>
    <w:p w:rsidR="00104158" w:rsidRPr="00104158" w:rsidRDefault="00104158" w:rsidP="0010415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4158">
        <w:rPr>
          <w:sz w:val="28"/>
          <w:szCs w:val="28"/>
        </w:rPr>
        <w:t xml:space="preserve">                                </w:t>
      </w:r>
    </w:p>
    <w:p w:rsidR="00104158" w:rsidRPr="00104158" w:rsidRDefault="00104158">
      <w:pPr>
        <w:tabs>
          <w:tab w:val="left" w:pos="5400"/>
        </w:tabs>
        <w:rPr>
          <w:sz w:val="28"/>
          <w:szCs w:val="28"/>
        </w:rPr>
      </w:pPr>
    </w:p>
    <w:sectPr w:rsidR="00104158" w:rsidRPr="0010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5A" w:rsidRDefault="00E7105A" w:rsidP="00EF3A23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EF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5A" w:rsidRDefault="00E7105A" w:rsidP="00EF3A23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EF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E53"/>
    <w:multiLevelType w:val="hybridMultilevel"/>
    <w:tmpl w:val="ABF0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E63EC"/>
    <w:multiLevelType w:val="multilevel"/>
    <w:tmpl w:val="5C3E3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E364FF"/>
    <w:multiLevelType w:val="hybridMultilevel"/>
    <w:tmpl w:val="A19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58"/>
    <w:rsid w:val="00004D6F"/>
    <w:rsid w:val="000101B7"/>
    <w:rsid w:val="000154BA"/>
    <w:rsid w:val="000520D8"/>
    <w:rsid w:val="0006157A"/>
    <w:rsid w:val="000671C2"/>
    <w:rsid w:val="00084286"/>
    <w:rsid w:val="000A6042"/>
    <w:rsid w:val="000D1C09"/>
    <w:rsid w:val="000D734B"/>
    <w:rsid w:val="000E2963"/>
    <w:rsid w:val="000F1B1C"/>
    <w:rsid w:val="000F4EA3"/>
    <w:rsid w:val="00104158"/>
    <w:rsid w:val="0010519C"/>
    <w:rsid w:val="00115118"/>
    <w:rsid w:val="00141C1B"/>
    <w:rsid w:val="00173D78"/>
    <w:rsid w:val="001740A0"/>
    <w:rsid w:val="00181FF2"/>
    <w:rsid w:val="00193133"/>
    <w:rsid w:val="0019424A"/>
    <w:rsid w:val="001A7768"/>
    <w:rsid w:val="001C643D"/>
    <w:rsid w:val="001D458E"/>
    <w:rsid w:val="001F2CD5"/>
    <w:rsid w:val="0020084E"/>
    <w:rsid w:val="00202B77"/>
    <w:rsid w:val="00203A11"/>
    <w:rsid w:val="00217D5D"/>
    <w:rsid w:val="00224C73"/>
    <w:rsid w:val="00232E1D"/>
    <w:rsid w:val="0024628E"/>
    <w:rsid w:val="002520EC"/>
    <w:rsid w:val="0025285C"/>
    <w:rsid w:val="002551D2"/>
    <w:rsid w:val="00272B9E"/>
    <w:rsid w:val="00281008"/>
    <w:rsid w:val="00293D74"/>
    <w:rsid w:val="00295562"/>
    <w:rsid w:val="002B01CB"/>
    <w:rsid w:val="002B0D02"/>
    <w:rsid w:val="002B47B5"/>
    <w:rsid w:val="002D6293"/>
    <w:rsid w:val="002F6649"/>
    <w:rsid w:val="002F77D4"/>
    <w:rsid w:val="00331E13"/>
    <w:rsid w:val="00341015"/>
    <w:rsid w:val="0034448C"/>
    <w:rsid w:val="00352391"/>
    <w:rsid w:val="0037050D"/>
    <w:rsid w:val="00370997"/>
    <w:rsid w:val="003738C2"/>
    <w:rsid w:val="00392C48"/>
    <w:rsid w:val="003B1F74"/>
    <w:rsid w:val="003B386A"/>
    <w:rsid w:val="003B4C20"/>
    <w:rsid w:val="003C78EA"/>
    <w:rsid w:val="003D17BB"/>
    <w:rsid w:val="003E0B36"/>
    <w:rsid w:val="003E0F00"/>
    <w:rsid w:val="003E2FD6"/>
    <w:rsid w:val="003E7933"/>
    <w:rsid w:val="0042542F"/>
    <w:rsid w:val="00425B77"/>
    <w:rsid w:val="0042699A"/>
    <w:rsid w:val="004342C1"/>
    <w:rsid w:val="0044197C"/>
    <w:rsid w:val="00443544"/>
    <w:rsid w:val="0044396C"/>
    <w:rsid w:val="00453B09"/>
    <w:rsid w:val="00455CAD"/>
    <w:rsid w:val="00463097"/>
    <w:rsid w:val="004671C1"/>
    <w:rsid w:val="00483030"/>
    <w:rsid w:val="00484313"/>
    <w:rsid w:val="004876CB"/>
    <w:rsid w:val="004906E7"/>
    <w:rsid w:val="004A1717"/>
    <w:rsid w:val="004E3C2E"/>
    <w:rsid w:val="004F616E"/>
    <w:rsid w:val="005022DD"/>
    <w:rsid w:val="00517977"/>
    <w:rsid w:val="00531922"/>
    <w:rsid w:val="005619F7"/>
    <w:rsid w:val="0056315B"/>
    <w:rsid w:val="00570546"/>
    <w:rsid w:val="005916DB"/>
    <w:rsid w:val="005A3B9E"/>
    <w:rsid w:val="005C0FC2"/>
    <w:rsid w:val="005D1BE3"/>
    <w:rsid w:val="005D3A7B"/>
    <w:rsid w:val="005F31E0"/>
    <w:rsid w:val="005F7E46"/>
    <w:rsid w:val="006136D8"/>
    <w:rsid w:val="00613746"/>
    <w:rsid w:val="00613BBE"/>
    <w:rsid w:val="006166E8"/>
    <w:rsid w:val="00646575"/>
    <w:rsid w:val="0066626D"/>
    <w:rsid w:val="00666CF6"/>
    <w:rsid w:val="00686F8E"/>
    <w:rsid w:val="006E17A3"/>
    <w:rsid w:val="006E43AC"/>
    <w:rsid w:val="006E7E74"/>
    <w:rsid w:val="006F32DD"/>
    <w:rsid w:val="0071757B"/>
    <w:rsid w:val="0075274C"/>
    <w:rsid w:val="0075372D"/>
    <w:rsid w:val="00754048"/>
    <w:rsid w:val="00771C1D"/>
    <w:rsid w:val="00777F6F"/>
    <w:rsid w:val="007855CB"/>
    <w:rsid w:val="00792CD3"/>
    <w:rsid w:val="007934D6"/>
    <w:rsid w:val="007A2D3E"/>
    <w:rsid w:val="007B1975"/>
    <w:rsid w:val="007C31ED"/>
    <w:rsid w:val="007F3A8E"/>
    <w:rsid w:val="00825B78"/>
    <w:rsid w:val="00836301"/>
    <w:rsid w:val="00852CE0"/>
    <w:rsid w:val="00855A2F"/>
    <w:rsid w:val="00883B0F"/>
    <w:rsid w:val="00885080"/>
    <w:rsid w:val="0089565C"/>
    <w:rsid w:val="00897656"/>
    <w:rsid w:val="008A7E6C"/>
    <w:rsid w:val="008B6F59"/>
    <w:rsid w:val="008C287D"/>
    <w:rsid w:val="008D2C86"/>
    <w:rsid w:val="008D5186"/>
    <w:rsid w:val="008E6B20"/>
    <w:rsid w:val="00922654"/>
    <w:rsid w:val="00937DAA"/>
    <w:rsid w:val="009735EC"/>
    <w:rsid w:val="00973F06"/>
    <w:rsid w:val="00974A65"/>
    <w:rsid w:val="00984EBD"/>
    <w:rsid w:val="00985388"/>
    <w:rsid w:val="009A690C"/>
    <w:rsid w:val="009D233D"/>
    <w:rsid w:val="00A36F27"/>
    <w:rsid w:val="00A37B2F"/>
    <w:rsid w:val="00A42CF1"/>
    <w:rsid w:val="00A6042C"/>
    <w:rsid w:val="00AC7CAB"/>
    <w:rsid w:val="00B0011A"/>
    <w:rsid w:val="00B03DD8"/>
    <w:rsid w:val="00B2610A"/>
    <w:rsid w:val="00B95848"/>
    <w:rsid w:val="00BA4257"/>
    <w:rsid w:val="00BA7CC4"/>
    <w:rsid w:val="00C0003E"/>
    <w:rsid w:val="00C26762"/>
    <w:rsid w:val="00C32DD6"/>
    <w:rsid w:val="00C32F76"/>
    <w:rsid w:val="00C349E6"/>
    <w:rsid w:val="00C44C4A"/>
    <w:rsid w:val="00C906BA"/>
    <w:rsid w:val="00CA113D"/>
    <w:rsid w:val="00CC0E5C"/>
    <w:rsid w:val="00CE3EAA"/>
    <w:rsid w:val="00CF435B"/>
    <w:rsid w:val="00CF733C"/>
    <w:rsid w:val="00D13203"/>
    <w:rsid w:val="00D32795"/>
    <w:rsid w:val="00D34369"/>
    <w:rsid w:val="00D67984"/>
    <w:rsid w:val="00D920AD"/>
    <w:rsid w:val="00DB111F"/>
    <w:rsid w:val="00DB3FB4"/>
    <w:rsid w:val="00DC034A"/>
    <w:rsid w:val="00DC3FCA"/>
    <w:rsid w:val="00DC4620"/>
    <w:rsid w:val="00DC5908"/>
    <w:rsid w:val="00DF3166"/>
    <w:rsid w:val="00E021BE"/>
    <w:rsid w:val="00E148BD"/>
    <w:rsid w:val="00E42D47"/>
    <w:rsid w:val="00E70A73"/>
    <w:rsid w:val="00E7105A"/>
    <w:rsid w:val="00E85183"/>
    <w:rsid w:val="00E91F95"/>
    <w:rsid w:val="00EA7661"/>
    <w:rsid w:val="00EB74C5"/>
    <w:rsid w:val="00ED0326"/>
    <w:rsid w:val="00EF3A23"/>
    <w:rsid w:val="00EF5414"/>
    <w:rsid w:val="00F03B10"/>
    <w:rsid w:val="00F17DC5"/>
    <w:rsid w:val="00F26B53"/>
    <w:rsid w:val="00F27754"/>
    <w:rsid w:val="00F37450"/>
    <w:rsid w:val="00F5199A"/>
    <w:rsid w:val="00F56E4A"/>
    <w:rsid w:val="00F735FF"/>
    <w:rsid w:val="00F866BE"/>
    <w:rsid w:val="00F91049"/>
    <w:rsid w:val="00FC32EA"/>
    <w:rsid w:val="00FC625F"/>
    <w:rsid w:val="00FF4960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7D604-CED8-4A2E-A34B-7BB15AAE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A23"/>
  </w:style>
  <w:style w:type="paragraph" w:styleId="a6">
    <w:name w:val="footer"/>
    <w:basedOn w:val="a"/>
    <w:link w:val="a7"/>
    <w:uiPriority w:val="99"/>
    <w:unhideWhenUsed/>
    <w:rsid w:val="00EF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A23"/>
  </w:style>
  <w:style w:type="paragraph" w:styleId="a8">
    <w:name w:val="Balloon Text"/>
    <w:basedOn w:val="a"/>
    <w:link w:val="a9"/>
    <w:uiPriority w:val="99"/>
    <w:semiHidden/>
    <w:unhideWhenUsed/>
    <w:rsid w:val="008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B1F6-47DC-48C1-B13A-1A1359E0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8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Бухгалтер</cp:lastModifiedBy>
  <cp:revision>133</cp:revision>
  <cp:lastPrinted>2019-06-03T06:53:00Z</cp:lastPrinted>
  <dcterms:created xsi:type="dcterms:W3CDTF">2013-08-26T06:15:00Z</dcterms:created>
  <dcterms:modified xsi:type="dcterms:W3CDTF">2019-06-03T09:28:00Z</dcterms:modified>
</cp:coreProperties>
</file>